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8E0" w:rsidRDefault="009B28E0" w:rsidP="009B28E0">
      <w:pPr>
        <w:widowControl w:val="0"/>
        <w:spacing w:after="120" w:line="285" w:lineRule="auto"/>
        <w:jc w:val="center"/>
        <w:rPr>
          <w:rFonts w:ascii="Arial" w:hAnsi="Arial" w:cs="Arial"/>
          <w:sz w:val="22"/>
          <w:szCs w:val="22"/>
        </w:rPr>
      </w:pPr>
      <w:r w:rsidRPr="00702365">
        <w:rPr>
          <w:rFonts w:ascii="Arial" w:hAnsi="Arial" w:cs="Arial"/>
          <w:sz w:val="22"/>
          <w:szCs w:val="22"/>
        </w:rPr>
        <w:t xml:space="preserve">The </w:t>
      </w:r>
      <w:r>
        <w:rPr>
          <w:rFonts w:ascii="Arial" w:hAnsi="Arial" w:cs="Arial"/>
          <w:sz w:val="22"/>
          <w:szCs w:val="22"/>
        </w:rPr>
        <w:t xml:space="preserve">person who deals with </w:t>
      </w:r>
      <w:r w:rsidRPr="00702365">
        <w:rPr>
          <w:rFonts w:ascii="Arial" w:hAnsi="Arial" w:cs="Arial"/>
          <w:sz w:val="22"/>
          <w:szCs w:val="22"/>
        </w:rPr>
        <w:t>Complaints is:</w:t>
      </w:r>
      <w:r w:rsidRPr="009B28E0">
        <w:rPr>
          <w:rFonts w:ascii="Arial" w:hAnsi="Arial" w:cs="Arial"/>
          <w:sz w:val="22"/>
          <w:szCs w:val="22"/>
        </w:rPr>
        <w:t xml:space="preserve"> </w:t>
      </w:r>
    </w:p>
    <w:p w:rsidR="00815BAB" w:rsidRDefault="00815BAB" w:rsidP="009B28E0">
      <w:pPr>
        <w:widowControl w:val="0"/>
        <w:spacing w:after="120" w:line="285" w:lineRule="auto"/>
        <w:jc w:val="center"/>
        <w:rPr>
          <w:rFonts w:ascii="Arial" w:hAnsi="Arial" w:cs="Arial"/>
          <w:sz w:val="22"/>
          <w:szCs w:val="22"/>
        </w:rPr>
      </w:pPr>
      <w:r>
        <w:rPr>
          <w:rFonts w:ascii="Arial" w:hAnsi="Arial" w:cs="Arial"/>
          <w:sz w:val="22"/>
          <w:szCs w:val="22"/>
        </w:rPr>
        <w:t>June Murray Practice Manager</w:t>
      </w:r>
    </w:p>
    <w:p w:rsidR="00815BAB" w:rsidRDefault="00815BAB" w:rsidP="009B28E0">
      <w:pPr>
        <w:widowControl w:val="0"/>
        <w:spacing w:after="120" w:line="285" w:lineRule="auto"/>
        <w:jc w:val="center"/>
        <w:rPr>
          <w:rFonts w:ascii="Arial" w:hAnsi="Arial" w:cs="Arial"/>
          <w:sz w:val="22"/>
          <w:szCs w:val="22"/>
        </w:rPr>
      </w:pPr>
      <w:r>
        <w:rPr>
          <w:rFonts w:ascii="Arial" w:hAnsi="Arial" w:cs="Arial"/>
          <w:sz w:val="22"/>
          <w:szCs w:val="22"/>
        </w:rPr>
        <w:t>Ciara Phelan Office Supervisor</w:t>
      </w:r>
    </w:p>
    <w:p w:rsidR="00815BAB" w:rsidRDefault="00815BAB" w:rsidP="00815BAB">
      <w:pPr>
        <w:widowControl w:val="0"/>
        <w:spacing w:line="285" w:lineRule="auto"/>
        <w:jc w:val="center"/>
        <w:rPr>
          <w:rFonts w:ascii="Arial" w:hAnsi="Arial" w:cs="Arial"/>
          <w:sz w:val="22"/>
          <w:szCs w:val="22"/>
        </w:rPr>
      </w:pPr>
      <w:r>
        <w:rPr>
          <w:rFonts w:ascii="Arial" w:hAnsi="Arial" w:cs="Arial"/>
          <w:sz w:val="22"/>
          <w:szCs w:val="22"/>
        </w:rPr>
        <w:t>Laura Flack Practice Manager Assistant</w:t>
      </w:r>
    </w:p>
    <w:p w:rsidR="002C3509" w:rsidRPr="00082F2B" w:rsidRDefault="002C3509" w:rsidP="009B28E0">
      <w:pPr>
        <w:widowControl w:val="0"/>
        <w:spacing w:after="120" w:line="285" w:lineRule="auto"/>
        <w:jc w:val="center"/>
        <w:rPr>
          <w:rFonts w:ascii="Arial" w:hAnsi="Arial" w:cs="Arial"/>
          <w:b/>
          <w:bCs/>
          <w:color w:val="0000FF"/>
          <w:sz w:val="22"/>
          <w:szCs w:val="24"/>
        </w:rPr>
      </w:pPr>
    </w:p>
    <w:p w:rsidR="00230F05" w:rsidRPr="00894812" w:rsidRDefault="00155D00">
      <w:pPr>
        <w:jc w:val="center"/>
        <w:rPr>
          <w:rFonts w:ascii="Univers" w:hAnsi="Univers"/>
          <w:color w:val="003366"/>
          <w:sz w:val="28"/>
        </w:rPr>
      </w:pPr>
      <w:r>
        <w:rPr>
          <w:rFonts w:ascii="Univers" w:hAnsi="Univers"/>
          <w:color w:val="003366"/>
          <w:sz w:val="28"/>
        </w:rPr>
        <w:t xml:space="preserve">                                                </w:t>
      </w:r>
    </w:p>
    <w:p w:rsidR="00962554" w:rsidRPr="00702365" w:rsidRDefault="00962554" w:rsidP="00962554">
      <w:pPr>
        <w:widowControl w:val="0"/>
        <w:jc w:val="center"/>
        <w:rPr>
          <w:rFonts w:ascii="Arial" w:hAnsi="Arial" w:cs="Arial"/>
          <w:b/>
          <w:bCs/>
          <w:color w:val="0000FF"/>
          <w:sz w:val="22"/>
          <w:szCs w:val="22"/>
        </w:rPr>
      </w:pPr>
      <w:r w:rsidRPr="00702365">
        <w:rPr>
          <w:rFonts w:ascii="Arial" w:hAnsi="Arial" w:cs="Arial"/>
          <w:b/>
          <w:bCs/>
          <w:color w:val="0000FF"/>
          <w:sz w:val="22"/>
          <w:szCs w:val="22"/>
        </w:rPr>
        <w:t>If you are dissatisfied with the outcome</w:t>
      </w:r>
    </w:p>
    <w:p w:rsidR="00962554" w:rsidRPr="00702365" w:rsidRDefault="00962554" w:rsidP="00962554">
      <w:pPr>
        <w:widowControl w:val="0"/>
        <w:jc w:val="center"/>
        <w:rPr>
          <w:rFonts w:ascii="Arial" w:hAnsi="Arial" w:cs="Arial"/>
          <w:b/>
          <w:bCs/>
          <w:color w:val="1108BF"/>
          <w:sz w:val="22"/>
          <w:szCs w:val="22"/>
        </w:rPr>
      </w:pPr>
    </w:p>
    <w:p w:rsidR="00962554" w:rsidRPr="00702365" w:rsidRDefault="00962554" w:rsidP="00962554">
      <w:pPr>
        <w:jc w:val="center"/>
        <w:rPr>
          <w:rFonts w:ascii="Arial" w:hAnsi="Arial" w:cs="Arial"/>
          <w:b/>
          <w:sz w:val="22"/>
          <w:szCs w:val="22"/>
        </w:rPr>
      </w:pPr>
      <w:r w:rsidRPr="00702365">
        <w:rPr>
          <w:rFonts w:ascii="Arial" w:hAnsi="Arial" w:cs="Arial"/>
          <w:b/>
          <w:sz w:val="22"/>
          <w:szCs w:val="22"/>
        </w:rPr>
        <w:t>You may also:</w:t>
      </w:r>
    </w:p>
    <w:p w:rsidR="00962554" w:rsidRPr="00702365" w:rsidRDefault="00962554" w:rsidP="00962554">
      <w:pPr>
        <w:jc w:val="center"/>
        <w:rPr>
          <w:rFonts w:ascii="Arial" w:hAnsi="Arial" w:cs="Arial"/>
          <w:b/>
          <w:sz w:val="22"/>
          <w:szCs w:val="22"/>
        </w:rPr>
      </w:pPr>
    </w:p>
    <w:p w:rsidR="006C1249" w:rsidRPr="006C1249" w:rsidRDefault="006C1249" w:rsidP="006C1249">
      <w:pPr>
        <w:spacing w:line="360" w:lineRule="auto"/>
        <w:jc w:val="center"/>
        <w:rPr>
          <w:rFonts w:ascii="Arial" w:hAnsi="Arial" w:cs="Arial"/>
          <w:sz w:val="22"/>
          <w:szCs w:val="22"/>
        </w:rPr>
      </w:pPr>
      <w:r>
        <w:rPr>
          <w:rFonts w:ascii="Arial" w:hAnsi="Arial" w:cs="Arial"/>
          <w:sz w:val="22"/>
          <w:szCs w:val="22"/>
        </w:rPr>
        <w:t>C</w:t>
      </w:r>
      <w:r w:rsidR="00962554" w:rsidRPr="00702365">
        <w:rPr>
          <w:rFonts w:ascii="Arial" w:hAnsi="Arial" w:cs="Arial"/>
          <w:sz w:val="22"/>
          <w:szCs w:val="22"/>
        </w:rPr>
        <w:t xml:space="preserve">hoose to complain directly to the </w:t>
      </w:r>
      <w:r w:rsidR="007F4647" w:rsidRPr="007F4647">
        <w:rPr>
          <w:rFonts w:ascii="Arial" w:hAnsi="Arial" w:cs="Arial"/>
          <w:color w:val="FF0000"/>
          <w:sz w:val="22"/>
          <w:szCs w:val="22"/>
        </w:rPr>
        <w:t>Strategic Planning and Performance Group</w:t>
      </w:r>
      <w:r w:rsidR="00962554" w:rsidRPr="007F4647">
        <w:rPr>
          <w:rFonts w:ascii="Arial" w:hAnsi="Arial" w:cs="Arial"/>
          <w:color w:val="FF0000"/>
          <w:sz w:val="22"/>
          <w:szCs w:val="22"/>
        </w:rPr>
        <w:t xml:space="preserve"> (</w:t>
      </w:r>
      <w:r w:rsidR="007F4647" w:rsidRPr="007F4647">
        <w:rPr>
          <w:rFonts w:ascii="Arial" w:hAnsi="Arial" w:cs="Arial"/>
          <w:color w:val="FF0000"/>
          <w:sz w:val="22"/>
          <w:szCs w:val="22"/>
        </w:rPr>
        <w:t>SPPG</w:t>
      </w:r>
      <w:r w:rsidR="00962554" w:rsidRPr="007F4647">
        <w:rPr>
          <w:rFonts w:ascii="Arial" w:hAnsi="Arial" w:cs="Arial"/>
          <w:color w:val="FF0000"/>
          <w:sz w:val="22"/>
          <w:szCs w:val="22"/>
        </w:rPr>
        <w:t xml:space="preserve">) </w:t>
      </w:r>
      <w:r w:rsidR="00962554" w:rsidRPr="00702365">
        <w:rPr>
          <w:rFonts w:ascii="Arial" w:hAnsi="Arial" w:cs="Arial"/>
          <w:sz w:val="22"/>
          <w:szCs w:val="22"/>
        </w:rPr>
        <w:t>who may, with the consent of all parties concerned, take on the role of ‘honest broker’ during the complaints process.</w:t>
      </w:r>
    </w:p>
    <w:p w:rsidR="007F4647" w:rsidRPr="007F4647" w:rsidRDefault="006C1249" w:rsidP="007F4647">
      <w:pPr>
        <w:widowControl w:val="0"/>
        <w:jc w:val="center"/>
        <w:rPr>
          <w:rFonts w:ascii="Arial" w:hAnsi="Arial" w:cs="Arial"/>
          <w:color w:val="FF0000"/>
          <w:sz w:val="22"/>
          <w:szCs w:val="22"/>
        </w:rPr>
      </w:pPr>
      <w:r w:rsidRPr="00740F69">
        <w:rPr>
          <w:rFonts w:ascii="Arial" w:hAnsi="Arial" w:cs="Arial"/>
          <w:sz w:val="22"/>
          <w:szCs w:val="22"/>
        </w:rPr>
        <w:br/>
      </w:r>
      <w:r w:rsidR="007F4647" w:rsidRPr="007F4647">
        <w:rPr>
          <w:rFonts w:ascii="Arial" w:hAnsi="Arial" w:cs="Arial"/>
          <w:color w:val="FF0000"/>
          <w:sz w:val="22"/>
          <w:szCs w:val="22"/>
        </w:rPr>
        <w:t>Strategic Planning and Performance Group</w:t>
      </w:r>
    </w:p>
    <w:p w:rsidR="00740F69" w:rsidRDefault="006C1249" w:rsidP="006C1249">
      <w:pPr>
        <w:widowControl w:val="0"/>
        <w:jc w:val="center"/>
        <w:rPr>
          <w:rFonts w:ascii="Arial" w:hAnsi="Arial" w:cs="Arial"/>
          <w:sz w:val="22"/>
          <w:szCs w:val="22"/>
        </w:rPr>
      </w:pPr>
      <w:r w:rsidRPr="00740F69">
        <w:rPr>
          <w:rFonts w:ascii="Arial" w:hAnsi="Arial" w:cs="Arial"/>
          <w:sz w:val="22"/>
          <w:szCs w:val="22"/>
        </w:rPr>
        <w:t>Complaints Department</w:t>
      </w:r>
      <w:r w:rsidRPr="00740F69">
        <w:rPr>
          <w:rFonts w:ascii="Arial" w:hAnsi="Arial" w:cs="Arial"/>
          <w:sz w:val="22"/>
          <w:szCs w:val="22"/>
        </w:rPr>
        <w:br/>
        <w:t>12 - 22 Linenhall Street</w:t>
      </w:r>
      <w:r w:rsidRPr="00740F69">
        <w:rPr>
          <w:rFonts w:ascii="Arial" w:hAnsi="Arial" w:cs="Arial"/>
          <w:sz w:val="22"/>
          <w:szCs w:val="22"/>
        </w:rPr>
        <w:br/>
        <w:t>BELFAST BT2 8BS</w:t>
      </w:r>
      <w:r w:rsidRPr="00740F69">
        <w:rPr>
          <w:rFonts w:ascii="Arial" w:hAnsi="Arial" w:cs="Arial"/>
          <w:sz w:val="22"/>
          <w:szCs w:val="22"/>
        </w:rPr>
        <w:br/>
        <w:t>Tel: 028 9</w:t>
      </w:r>
      <w:r w:rsidR="006F0A60">
        <w:rPr>
          <w:rFonts w:ascii="Arial" w:hAnsi="Arial" w:cs="Arial"/>
          <w:sz w:val="22"/>
          <w:szCs w:val="22"/>
        </w:rPr>
        <w:t>5363893</w:t>
      </w:r>
    </w:p>
    <w:p w:rsidR="00566EFA" w:rsidRDefault="00566EFA" w:rsidP="006C1249">
      <w:pPr>
        <w:widowControl w:val="0"/>
        <w:jc w:val="center"/>
        <w:rPr>
          <w:rFonts w:ascii="Arial" w:hAnsi="Arial" w:cs="Arial"/>
          <w:b/>
          <w:sz w:val="22"/>
          <w:szCs w:val="22"/>
        </w:rPr>
      </w:pPr>
      <w:r w:rsidRPr="00A26D52">
        <w:rPr>
          <w:rFonts w:ascii="Arial" w:hAnsi="Arial" w:cs="Arial"/>
          <w:sz w:val="22"/>
          <w:szCs w:val="22"/>
        </w:rPr>
        <w:t>Email:</w:t>
      </w:r>
      <w:r w:rsidRPr="00A26D52">
        <w:rPr>
          <w:rFonts w:ascii="Arial" w:hAnsi="Arial" w:cs="Arial"/>
          <w:b/>
          <w:sz w:val="22"/>
          <w:szCs w:val="22"/>
        </w:rPr>
        <w:t xml:space="preserve"> </w:t>
      </w:r>
      <w:hyperlink r:id="rId7" w:history="1">
        <w:r w:rsidRPr="00A26D52">
          <w:rPr>
            <w:rStyle w:val="Hyperlink"/>
            <w:rFonts w:ascii="Arial" w:hAnsi="Arial" w:cs="Arial"/>
            <w:sz w:val="22"/>
            <w:szCs w:val="22"/>
          </w:rPr>
          <w:t>Complaints.SPPG@hscni.net</w:t>
        </w:r>
      </w:hyperlink>
    </w:p>
    <w:p w:rsidR="006C1249" w:rsidRDefault="00740F69" w:rsidP="00566EFA">
      <w:pPr>
        <w:widowControl w:val="0"/>
        <w:jc w:val="center"/>
        <w:rPr>
          <w:rFonts w:ascii="Arial" w:hAnsi="Arial" w:cs="Arial"/>
          <w:b/>
          <w:sz w:val="22"/>
          <w:szCs w:val="22"/>
        </w:rPr>
      </w:pPr>
      <w:r>
        <w:rPr>
          <w:rFonts w:ascii="Arial" w:hAnsi="Arial" w:cs="Arial"/>
          <w:b/>
          <w:sz w:val="22"/>
          <w:szCs w:val="22"/>
        </w:rPr>
        <w:t>O</w:t>
      </w:r>
      <w:r w:rsidR="006C1249">
        <w:rPr>
          <w:rFonts w:ascii="Arial" w:hAnsi="Arial" w:cs="Arial"/>
          <w:b/>
          <w:sz w:val="22"/>
          <w:szCs w:val="22"/>
        </w:rPr>
        <w:t>r</w:t>
      </w:r>
    </w:p>
    <w:p w:rsidR="00740F69" w:rsidRPr="006F0A60" w:rsidRDefault="006F0A60" w:rsidP="006C1249">
      <w:pPr>
        <w:widowControl w:val="0"/>
        <w:jc w:val="center"/>
        <w:rPr>
          <w:rFonts w:ascii="Arial" w:hAnsi="Arial" w:cs="Arial"/>
          <w:sz w:val="22"/>
          <w:szCs w:val="22"/>
        </w:rPr>
      </w:pPr>
      <w:r w:rsidRPr="006F0A60">
        <w:rPr>
          <w:rFonts w:ascii="Arial" w:hAnsi="Arial" w:cs="Arial"/>
          <w:sz w:val="22"/>
          <w:szCs w:val="22"/>
        </w:rPr>
        <w:t>seek advice and support from</w:t>
      </w:r>
    </w:p>
    <w:p w:rsidR="006F0A60" w:rsidRDefault="006F0A60" w:rsidP="006C1249">
      <w:pPr>
        <w:widowControl w:val="0"/>
        <w:jc w:val="center"/>
        <w:rPr>
          <w:rFonts w:ascii="Arial" w:hAnsi="Arial" w:cs="Arial"/>
          <w:b/>
          <w:sz w:val="22"/>
          <w:szCs w:val="22"/>
        </w:rPr>
      </w:pPr>
    </w:p>
    <w:p w:rsidR="006C1249" w:rsidRPr="006C1249" w:rsidRDefault="006C1249" w:rsidP="006C1249">
      <w:pPr>
        <w:widowControl w:val="0"/>
        <w:jc w:val="center"/>
        <w:rPr>
          <w:rFonts w:ascii="Arial" w:hAnsi="Arial" w:cs="Arial"/>
          <w:b/>
          <w:sz w:val="22"/>
          <w:szCs w:val="22"/>
        </w:rPr>
      </w:pPr>
      <w:r w:rsidRPr="006C1249">
        <w:rPr>
          <w:rFonts w:ascii="Arial" w:hAnsi="Arial" w:cs="Arial"/>
          <w:b/>
          <w:sz w:val="22"/>
          <w:szCs w:val="22"/>
        </w:rPr>
        <w:t xml:space="preserve">Patient &amp; Client Council, </w:t>
      </w:r>
    </w:p>
    <w:p w:rsidR="006F0A60" w:rsidRDefault="006C1249" w:rsidP="006C1249">
      <w:pPr>
        <w:widowControl w:val="0"/>
        <w:jc w:val="center"/>
        <w:rPr>
          <w:rFonts w:ascii="Arial" w:hAnsi="Arial" w:cs="Arial"/>
          <w:b/>
          <w:sz w:val="22"/>
          <w:szCs w:val="22"/>
        </w:rPr>
      </w:pPr>
      <w:r w:rsidRPr="006C1249">
        <w:rPr>
          <w:rFonts w:ascii="Arial" w:hAnsi="Arial" w:cs="Arial"/>
          <w:b/>
          <w:sz w:val="22"/>
          <w:szCs w:val="22"/>
        </w:rPr>
        <w:t xml:space="preserve">Freephone 08009170222 </w:t>
      </w:r>
    </w:p>
    <w:p w:rsidR="006C1249" w:rsidRDefault="006C1249" w:rsidP="006C1249">
      <w:pPr>
        <w:widowControl w:val="0"/>
        <w:jc w:val="center"/>
        <w:rPr>
          <w:rFonts w:ascii="Arial" w:hAnsi="Arial" w:cs="Arial"/>
          <w:b/>
          <w:sz w:val="22"/>
          <w:szCs w:val="22"/>
        </w:rPr>
      </w:pPr>
      <w:r w:rsidRPr="006C1249">
        <w:rPr>
          <w:rFonts w:ascii="Arial" w:hAnsi="Arial" w:cs="Arial"/>
          <w:b/>
          <w:sz w:val="22"/>
          <w:szCs w:val="22"/>
        </w:rPr>
        <w:t xml:space="preserve">email: </w:t>
      </w:r>
      <w:hyperlink r:id="rId8" w:history="1">
        <w:r w:rsidRPr="00A01824">
          <w:rPr>
            <w:rStyle w:val="Hyperlink"/>
            <w:rFonts w:ascii="Arial" w:hAnsi="Arial" w:cs="Arial"/>
            <w:b/>
            <w:sz w:val="22"/>
            <w:szCs w:val="22"/>
          </w:rPr>
          <w:t>info.pcc@hscni.net</w:t>
        </w:r>
      </w:hyperlink>
    </w:p>
    <w:p w:rsidR="006F0A60" w:rsidRPr="00702365" w:rsidRDefault="006C1249" w:rsidP="006F0A60">
      <w:pPr>
        <w:widowControl w:val="0"/>
        <w:spacing w:after="120" w:line="285" w:lineRule="auto"/>
        <w:jc w:val="center"/>
        <w:rPr>
          <w:rFonts w:ascii="Arial" w:hAnsi="Arial" w:cs="Arial"/>
          <w:sz w:val="22"/>
          <w:szCs w:val="22"/>
        </w:rPr>
      </w:pPr>
      <w:r w:rsidRPr="006C1249">
        <w:rPr>
          <w:rFonts w:ascii="Arial" w:hAnsi="Arial" w:cs="Arial"/>
          <w:b/>
          <w:sz w:val="22"/>
          <w:szCs w:val="22"/>
        </w:rPr>
        <w:br/>
      </w:r>
      <w:r w:rsidR="009B28E0" w:rsidRPr="00702365">
        <w:rPr>
          <w:rFonts w:ascii="Arial" w:hAnsi="Arial" w:cs="Arial"/>
          <w:sz w:val="22"/>
          <w:szCs w:val="22"/>
        </w:rPr>
        <w:t>You have the right to approach the Northern Ireland (</w:t>
      </w:r>
      <w:r w:rsidR="006F0A60">
        <w:rPr>
          <w:rFonts w:ascii="Arial" w:hAnsi="Arial" w:cs="Arial"/>
          <w:sz w:val="22"/>
          <w:szCs w:val="22"/>
        </w:rPr>
        <w:t>Public Services Ombudsman</w:t>
      </w:r>
      <w:r w:rsidR="006F0A60" w:rsidRPr="00702365">
        <w:rPr>
          <w:rFonts w:ascii="Arial" w:hAnsi="Arial" w:cs="Arial"/>
          <w:sz w:val="22"/>
          <w:szCs w:val="22"/>
        </w:rPr>
        <w:t xml:space="preserve"> (</w:t>
      </w:r>
      <w:r w:rsidR="006F0A60">
        <w:rPr>
          <w:rFonts w:ascii="Arial" w:hAnsi="Arial" w:cs="Arial"/>
          <w:sz w:val="22"/>
          <w:szCs w:val="22"/>
        </w:rPr>
        <w:t>NIPSO</w:t>
      </w:r>
      <w:r w:rsidR="006F0A60" w:rsidRPr="00702365">
        <w:rPr>
          <w:rFonts w:ascii="Arial" w:hAnsi="Arial" w:cs="Arial"/>
          <w:sz w:val="22"/>
          <w:szCs w:val="22"/>
        </w:rPr>
        <w:t>)</w:t>
      </w:r>
      <w:r w:rsidR="006F0A60">
        <w:rPr>
          <w:rFonts w:ascii="Arial" w:hAnsi="Arial" w:cs="Arial"/>
          <w:sz w:val="22"/>
          <w:szCs w:val="22"/>
        </w:rPr>
        <w:t xml:space="preserve"> should you remain unhappy following the Practice’s attempts to resolve your complaint</w:t>
      </w:r>
      <w:r w:rsidR="005A5213">
        <w:rPr>
          <w:rFonts w:ascii="Arial" w:hAnsi="Arial" w:cs="Arial"/>
          <w:sz w:val="22"/>
          <w:szCs w:val="22"/>
        </w:rPr>
        <w:t xml:space="preserve"> within 6 months of receiving the Practice final response.</w:t>
      </w:r>
    </w:p>
    <w:p w:rsidR="006F0A60" w:rsidRDefault="006F0A60" w:rsidP="006F0A60">
      <w:pPr>
        <w:overflowPunct/>
        <w:jc w:val="center"/>
        <w:textAlignment w:val="auto"/>
        <w:rPr>
          <w:rFonts w:ascii="Raleway-SemiBold" w:hAnsi="Raleway-SemiBold" w:cs="Raleway-SemiBold"/>
          <w:b/>
          <w:bCs/>
          <w:sz w:val="24"/>
          <w:szCs w:val="24"/>
          <w:lang w:val="en-GB" w:eastAsia="en-GB"/>
        </w:rPr>
      </w:pPr>
    </w:p>
    <w:p w:rsidR="00644169" w:rsidRDefault="00644169" w:rsidP="006F0A60">
      <w:pPr>
        <w:overflowPunct/>
        <w:jc w:val="center"/>
        <w:textAlignment w:val="auto"/>
        <w:rPr>
          <w:rFonts w:ascii="Arial" w:hAnsi="Arial" w:cs="Arial"/>
          <w:sz w:val="22"/>
          <w:szCs w:val="22"/>
        </w:rPr>
      </w:pPr>
      <w:r>
        <w:rPr>
          <w:rFonts w:ascii="Arial" w:hAnsi="Arial" w:cs="Arial"/>
          <w:sz w:val="22"/>
          <w:szCs w:val="22"/>
        </w:rPr>
        <w:t xml:space="preserve"> </w:t>
      </w:r>
    </w:p>
    <w:p w:rsidR="00644169" w:rsidRDefault="00644169" w:rsidP="006F0A60">
      <w:pPr>
        <w:overflowPunct/>
        <w:jc w:val="center"/>
        <w:textAlignment w:val="auto"/>
        <w:rPr>
          <w:rFonts w:ascii="Arial" w:hAnsi="Arial" w:cs="Arial"/>
          <w:sz w:val="22"/>
          <w:szCs w:val="22"/>
        </w:rPr>
      </w:pPr>
    </w:p>
    <w:p w:rsidR="00644169" w:rsidRDefault="00644169" w:rsidP="006F0A60">
      <w:pPr>
        <w:overflowPunct/>
        <w:jc w:val="center"/>
        <w:textAlignment w:val="auto"/>
        <w:rPr>
          <w:rFonts w:ascii="Arial" w:hAnsi="Arial" w:cs="Arial"/>
          <w:sz w:val="22"/>
          <w:szCs w:val="22"/>
        </w:rPr>
      </w:pPr>
    </w:p>
    <w:p w:rsidR="00644169" w:rsidRDefault="00644169" w:rsidP="006F0A60">
      <w:pPr>
        <w:overflowPunct/>
        <w:jc w:val="center"/>
        <w:textAlignment w:val="auto"/>
        <w:rPr>
          <w:rFonts w:ascii="Arial" w:hAnsi="Arial" w:cs="Arial"/>
          <w:sz w:val="22"/>
          <w:szCs w:val="22"/>
        </w:rPr>
      </w:pPr>
    </w:p>
    <w:p w:rsidR="006F0A60" w:rsidRDefault="006F0A60" w:rsidP="006F0A60">
      <w:pPr>
        <w:overflowPunct/>
        <w:jc w:val="center"/>
        <w:textAlignment w:val="auto"/>
        <w:rPr>
          <w:rFonts w:ascii="Raleway-SemiBold" w:hAnsi="Raleway-SemiBold" w:cs="Raleway-SemiBold"/>
          <w:b/>
          <w:bCs/>
          <w:sz w:val="24"/>
          <w:szCs w:val="24"/>
          <w:lang w:val="en-GB" w:eastAsia="en-GB"/>
        </w:rPr>
      </w:pPr>
      <w:r>
        <w:rPr>
          <w:rFonts w:ascii="Arial" w:hAnsi="Arial" w:cs="Arial"/>
          <w:sz w:val="22"/>
          <w:szCs w:val="22"/>
        </w:rPr>
        <w:t>T</w:t>
      </w:r>
      <w:r w:rsidRPr="00702365">
        <w:rPr>
          <w:rFonts w:ascii="Arial" w:hAnsi="Arial" w:cs="Arial"/>
          <w:sz w:val="22"/>
          <w:szCs w:val="22"/>
        </w:rPr>
        <w:t>he contact details are</w:t>
      </w:r>
      <w:r>
        <w:rPr>
          <w:rFonts w:ascii="Arial" w:hAnsi="Arial" w:cs="Arial"/>
          <w:sz w:val="22"/>
          <w:szCs w:val="22"/>
        </w:rPr>
        <w:t>:</w:t>
      </w:r>
    </w:p>
    <w:p w:rsidR="006F0A60" w:rsidRDefault="006F0A60" w:rsidP="006F0A60">
      <w:pPr>
        <w:overflowPunct/>
        <w:jc w:val="center"/>
        <w:textAlignment w:val="auto"/>
        <w:rPr>
          <w:rFonts w:ascii="Raleway-SemiBold" w:hAnsi="Raleway-SemiBold" w:cs="Raleway-SemiBold"/>
          <w:b/>
          <w:bCs/>
          <w:sz w:val="24"/>
          <w:szCs w:val="24"/>
          <w:lang w:val="en-GB" w:eastAsia="en-GB"/>
        </w:rPr>
      </w:pPr>
    </w:p>
    <w:p w:rsidR="006F0A60" w:rsidRDefault="006F0A60" w:rsidP="006F0A60">
      <w:pPr>
        <w:overflowPunct/>
        <w:jc w:val="center"/>
        <w:textAlignment w:val="auto"/>
        <w:rPr>
          <w:rFonts w:ascii="Raleway-SemiBold" w:hAnsi="Raleway-SemiBold" w:cs="Raleway-SemiBold"/>
          <w:b/>
          <w:bCs/>
          <w:sz w:val="24"/>
          <w:szCs w:val="24"/>
          <w:lang w:val="en-GB" w:eastAsia="en-GB"/>
        </w:rPr>
      </w:pPr>
    </w:p>
    <w:p w:rsidR="006F0A60" w:rsidRDefault="006F0A60" w:rsidP="006F0A60">
      <w:pPr>
        <w:overflowPunct/>
        <w:jc w:val="center"/>
        <w:textAlignment w:val="auto"/>
        <w:rPr>
          <w:rFonts w:ascii="Raleway-SemiBold" w:hAnsi="Raleway-SemiBold" w:cs="Raleway-SemiBold"/>
          <w:b/>
          <w:bCs/>
          <w:sz w:val="24"/>
          <w:szCs w:val="24"/>
          <w:lang w:val="en-GB" w:eastAsia="en-GB"/>
        </w:rPr>
      </w:pPr>
    </w:p>
    <w:p w:rsidR="006F0A60" w:rsidRDefault="006F0A60" w:rsidP="006F0A60">
      <w:pPr>
        <w:overflowPunct/>
        <w:jc w:val="center"/>
        <w:textAlignment w:val="auto"/>
        <w:rPr>
          <w:rFonts w:ascii="Raleway-SemiBold" w:hAnsi="Raleway-SemiBold" w:cs="Raleway-SemiBold"/>
          <w:b/>
          <w:bCs/>
          <w:sz w:val="24"/>
          <w:szCs w:val="24"/>
          <w:lang w:val="en-GB" w:eastAsia="en-GB"/>
        </w:rPr>
      </w:pPr>
    </w:p>
    <w:p w:rsidR="006F0A60" w:rsidRPr="0009766C" w:rsidRDefault="006F0A60" w:rsidP="006F0A60">
      <w:pPr>
        <w:overflowPunct/>
        <w:jc w:val="center"/>
        <w:textAlignment w:val="auto"/>
        <w:rPr>
          <w:rFonts w:ascii="Raleway-Regular" w:hAnsi="Raleway-Regular" w:cs="Raleway-Regular"/>
          <w:sz w:val="24"/>
          <w:szCs w:val="24"/>
          <w:lang w:val="en-GB" w:eastAsia="en-GB"/>
        </w:rPr>
      </w:pPr>
      <w:r w:rsidRPr="006F0A60">
        <w:rPr>
          <w:rFonts w:ascii="Raleway-SemiBold" w:hAnsi="Raleway-SemiBold" w:cs="Raleway-SemiBold"/>
          <w:b/>
          <w:bCs/>
          <w:sz w:val="24"/>
          <w:szCs w:val="24"/>
          <w:lang w:val="en-GB" w:eastAsia="en-GB"/>
        </w:rPr>
        <w:t xml:space="preserve"> </w:t>
      </w:r>
      <w:r w:rsidRPr="0009766C">
        <w:rPr>
          <w:rFonts w:ascii="Raleway-SemiBold" w:hAnsi="Raleway-SemiBold" w:cs="Raleway-SemiBold"/>
          <w:b/>
          <w:bCs/>
          <w:sz w:val="24"/>
          <w:szCs w:val="24"/>
          <w:lang w:val="en-GB" w:eastAsia="en-GB"/>
        </w:rPr>
        <w:t xml:space="preserve">Freepost: </w:t>
      </w:r>
      <w:r w:rsidRPr="0009766C">
        <w:rPr>
          <w:rFonts w:ascii="Raleway-Regular" w:hAnsi="Raleway-Regular" w:cs="Raleway-Regular"/>
          <w:sz w:val="24"/>
          <w:szCs w:val="24"/>
          <w:lang w:val="en-GB" w:eastAsia="en-GB"/>
        </w:rPr>
        <w:t>Freepost NIPSO</w:t>
      </w:r>
    </w:p>
    <w:p w:rsidR="006F0A60" w:rsidRPr="0009766C" w:rsidRDefault="006F0A60" w:rsidP="006F0A60">
      <w:pPr>
        <w:overflowPunct/>
        <w:jc w:val="center"/>
        <w:textAlignment w:val="auto"/>
        <w:rPr>
          <w:rFonts w:ascii="Raleway-Regular" w:hAnsi="Raleway-Regular" w:cs="Raleway-Regular"/>
          <w:sz w:val="24"/>
          <w:szCs w:val="24"/>
          <w:lang w:val="en-GB" w:eastAsia="en-GB"/>
        </w:rPr>
      </w:pPr>
    </w:p>
    <w:p w:rsidR="006F0A60" w:rsidRPr="0009766C" w:rsidRDefault="006F0A60" w:rsidP="006F0A60">
      <w:pPr>
        <w:overflowPunct/>
        <w:jc w:val="center"/>
        <w:textAlignment w:val="auto"/>
        <w:rPr>
          <w:rFonts w:ascii="Raleway-Regular" w:hAnsi="Raleway-Regular" w:cs="Raleway-Regular"/>
          <w:sz w:val="24"/>
          <w:szCs w:val="24"/>
          <w:lang w:val="en-GB" w:eastAsia="en-GB"/>
        </w:rPr>
      </w:pPr>
      <w:r w:rsidRPr="0009766C">
        <w:rPr>
          <w:rFonts w:ascii="Raleway-Regular" w:hAnsi="Raleway-Regular" w:cs="Raleway-Regular"/>
          <w:sz w:val="24"/>
          <w:szCs w:val="24"/>
          <w:lang w:val="en-GB" w:eastAsia="en-GB"/>
        </w:rPr>
        <w:t>or The Northern Ireland Public Services Ombudsman</w:t>
      </w:r>
    </w:p>
    <w:p w:rsidR="006F0A60" w:rsidRPr="0009766C" w:rsidRDefault="006F0A60" w:rsidP="006F0A60">
      <w:pPr>
        <w:overflowPunct/>
        <w:jc w:val="center"/>
        <w:textAlignment w:val="auto"/>
        <w:rPr>
          <w:rFonts w:ascii="Raleway-Regular" w:hAnsi="Raleway-Regular" w:cs="Raleway-Regular"/>
          <w:sz w:val="24"/>
          <w:szCs w:val="24"/>
          <w:lang w:val="en-GB" w:eastAsia="en-GB"/>
        </w:rPr>
      </w:pPr>
      <w:r w:rsidRPr="0009766C">
        <w:rPr>
          <w:rFonts w:ascii="Raleway-Regular" w:hAnsi="Raleway-Regular" w:cs="Raleway-Regular"/>
          <w:sz w:val="24"/>
          <w:szCs w:val="24"/>
          <w:lang w:val="en-GB" w:eastAsia="en-GB"/>
        </w:rPr>
        <w:t>Progressive House</w:t>
      </w:r>
    </w:p>
    <w:p w:rsidR="006F0A60" w:rsidRPr="0009766C" w:rsidRDefault="006F0A60" w:rsidP="006F0A60">
      <w:pPr>
        <w:overflowPunct/>
        <w:jc w:val="center"/>
        <w:textAlignment w:val="auto"/>
        <w:rPr>
          <w:rFonts w:ascii="Raleway-Regular" w:hAnsi="Raleway-Regular" w:cs="Raleway-Regular"/>
          <w:sz w:val="24"/>
          <w:szCs w:val="24"/>
          <w:lang w:val="en-GB" w:eastAsia="en-GB"/>
        </w:rPr>
      </w:pPr>
      <w:r w:rsidRPr="0009766C">
        <w:rPr>
          <w:rFonts w:ascii="Raleway-Regular" w:hAnsi="Raleway-Regular" w:cs="Raleway-Regular"/>
          <w:sz w:val="24"/>
          <w:szCs w:val="24"/>
          <w:lang w:val="en-GB" w:eastAsia="en-GB"/>
        </w:rPr>
        <w:t>33 Wellington Place</w:t>
      </w:r>
    </w:p>
    <w:p w:rsidR="006F0A60" w:rsidRPr="0009766C" w:rsidRDefault="006F0A60" w:rsidP="006F0A60">
      <w:pPr>
        <w:overflowPunct/>
        <w:jc w:val="center"/>
        <w:textAlignment w:val="auto"/>
        <w:rPr>
          <w:rFonts w:ascii="Raleway-Regular" w:hAnsi="Raleway-Regular" w:cs="Raleway-Regular"/>
          <w:sz w:val="24"/>
          <w:szCs w:val="24"/>
          <w:lang w:val="en-GB" w:eastAsia="en-GB"/>
        </w:rPr>
      </w:pPr>
      <w:r w:rsidRPr="0009766C">
        <w:rPr>
          <w:rFonts w:ascii="Raleway-Regular" w:hAnsi="Raleway-Regular" w:cs="Raleway-Regular"/>
          <w:sz w:val="24"/>
          <w:szCs w:val="24"/>
          <w:lang w:val="en-GB" w:eastAsia="en-GB"/>
        </w:rPr>
        <w:t>BELFAST</w:t>
      </w:r>
    </w:p>
    <w:p w:rsidR="006F0A60" w:rsidRPr="0009766C" w:rsidRDefault="006F0A60" w:rsidP="006F0A60">
      <w:pPr>
        <w:overflowPunct/>
        <w:jc w:val="center"/>
        <w:textAlignment w:val="auto"/>
        <w:rPr>
          <w:rFonts w:ascii="Raleway-Regular" w:hAnsi="Raleway-Regular" w:cs="Raleway-Regular"/>
          <w:sz w:val="24"/>
          <w:szCs w:val="24"/>
          <w:lang w:val="en-GB" w:eastAsia="en-GB"/>
        </w:rPr>
      </w:pPr>
      <w:r w:rsidRPr="0009766C">
        <w:rPr>
          <w:rFonts w:ascii="Raleway-Regular" w:hAnsi="Raleway-Regular" w:cs="Raleway-Regular"/>
          <w:sz w:val="24"/>
          <w:szCs w:val="24"/>
          <w:lang w:val="en-GB" w:eastAsia="en-GB"/>
        </w:rPr>
        <w:t>BT1 6HN</w:t>
      </w:r>
    </w:p>
    <w:p w:rsidR="006F0A60" w:rsidRPr="0009766C" w:rsidRDefault="006F0A60" w:rsidP="006F0A60">
      <w:pPr>
        <w:overflowPunct/>
        <w:autoSpaceDE/>
        <w:autoSpaceDN/>
        <w:adjustRightInd/>
        <w:jc w:val="center"/>
        <w:textAlignment w:val="auto"/>
        <w:rPr>
          <w:sz w:val="26"/>
          <w:lang w:val="en-GB" w:eastAsia="en-GB"/>
        </w:rPr>
      </w:pPr>
      <w:r w:rsidRPr="0009766C">
        <w:rPr>
          <w:rFonts w:ascii="Raleway-SemiBold" w:hAnsi="Raleway-SemiBold" w:cs="Raleway-SemiBold"/>
          <w:b/>
          <w:bCs/>
          <w:sz w:val="24"/>
          <w:szCs w:val="24"/>
          <w:lang w:val="en-GB" w:eastAsia="en-GB"/>
        </w:rPr>
        <w:t xml:space="preserve">Telephone: </w:t>
      </w:r>
      <w:r w:rsidRPr="0009766C">
        <w:rPr>
          <w:rFonts w:ascii="Raleway-Regular" w:hAnsi="Raleway-Regular" w:cs="Raleway-Regular"/>
          <w:sz w:val="24"/>
          <w:szCs w:val="24"/>
          <w:lang w:val="en-GB" w:eastAsia="en-GB"/>
        </w:rPr>
        <w:t xml:space="preserve">028 9023 3821 </w:t>
      </w:r>
      <w:r w:rsidRPr="0009766C">
        <w:rPr>
          <w:rFonts w:ascii="Raleway-SemiBold" w:hAnsi="Raleway-SemiBold" w:cs="Raleway-SemiBold"/>
          <w:b/>
          <w:bCs/>
          <w:sz w:val="24"/>
          <w:szCs w:val="24"/>
          <w:lang w:val="en-GB" w:eastAsia="en-GB"/>
        </w:rPr>
        <w:t xml:space="preserve">or Freephone: </w:t>
      </w:r>
      <w:r w:rsidRPr="0009766C">
        <w:rPr>
          <w:rFonts w:ascii="Raleway-Regular" w:hAnsi="Raleway-Regular" w:cs="Raleway-Regular"/>
          <w:sz w:val="24"/>
          <w:szCs w:val="24"/>
          <w:lang w:val="en-GB" w:eastAsia="en-GB"/>
        </w:rPr>
        <w:t>0800 34 34 24</w:t>
      </w:r>
    </w:p>
    <w:p w:rsidR="006F0A60" w:rsidRPr="0009766C" w:rsidRDefault="006F0A60" w:rsidP="006F0A60">
      <w:pPr>
        <w:overflowPunct/>
        <w:autoSpaceDE/>
        <w:autoSpaceDN/>
        <w:adjustRightInd/>
        <w:jc w:val="center"/>
        <w:textAlignment w:val="auto"/>
        <w:rPr>
          <w:sz w:val="26"/>
          <w:lang w:val="en-GB" w:eastAsia="en-GB"/>
        </w:rPr>
      </w:pPr>
      <w:r w:rsidRPr="0009766C">
        <w:rPr>
          <w:rFonts w:ascii="Raleway-Regular" w:hAnsi="Raleway-Regular" w:cs="Raleway-Regular"/>
          <w:sz w:val="24"/>
          <w:szCs w:val="24"/>
          <w:lang w:val="en-GB" w:eastAsia="en-GB"/>
        </w:rPr>
        <w:t>Email: nipso@nipso.org.uk</w:t>
      </w:r>
    </w:p>
    <w:p w:rsidR="009B28E0" w:rsidRPr="00702365" w:rsidRDefault="009B28E0" w:rsidP="009B28E0">
      <w:pPr>
        <w:widowControl w:val="0"/>
        <w:spacing w:after="120" w:line="285" w:lineRule="auto"/>
        <w:jc w:val="center"/>
        <w:rPr>
          <w:rFonts w:ascii="Arial" w:hAnsi="Arial" w:cs="Arial"/>
          <w:sz w:val="22"/>
          <w:szCs w:val="22"/>
        </w:rPr>
      </w:pPr>
    </w:p>
    <w:p w:rsidR="00B643F4" w:rsidRPr="00001C18" w:rsidRDefault="00B643F4" w:rsidP="00962554">
      <w:pPr>
        <w:jc w:val="center"/>
        <w:rPr>
          <w:color w:val="003366"/>
          <w:sz w:val="18"/>
          <w:szCs w:val="18"/>
        </w:rPr>
      </w:pPr>
    </w:p>
    <w:p w:rsidR="00B643F4" w:rsidRDefault="00B643F4">
      <w:pPr>
        <w:rPr>
          <w:color w:val="003366"/>
          <w:sz w:val="16"/>
          <w:szCs w:val="16"/>
        </w:rPr>
      </w:pPr>
    </w:p>
    <w:p w:rsidR="00B643F4" w:rsidRDefault="00B643F4">
      <w:pPr>
        <w:rPr>
          <w:color w:val="003366"/>
          <w:sz w:val="16"/>
          <w:szCs w:val="16"/>
        </w:rPr>
      </w:pPr>
    </w:p>
    <w:p w:rsidR="0035519E" w:rsidRPr="002B15AE" w:rsidRDefault="0035519E">
      <w:pPr>
        <w:rPr>
          <w:color w:val="003366"/>
        </w:rPr>
      </w:pPr>
    </w:p>
    <w:p w:rsidR="00962554" w:rsidRDefault="00962554" w:rsidP="00962554">
      <w:pPr>
        <w:widowControl w:val="0"/>
        <w:jc w:val="center"/>
        <w:rPr>
          <w:rFonts w:ascii="Arial" w:hAnsi="Arial" w:cs="Arial"/>
          <w:b/>
          <w:bCs/>
          <w:sz w:val="24"/>
          <w:szCs w:val="32"/>
        </w:rPr>
      </w:pPr>
      <w:r>
        <w:rPr>
          <w:rFonts w:ascii="Arial" w:hAnsi="Arial" w:cs="Arial"/>
          <w:b/>
          <w:bCs/>
          <w:sz w:val="24"/>
          <w:szCs w:val="32"/>
        </w:rPr>
        <w:t xml:space="preserve">                  </w:t>
      </w:r>
    </w:p>
    <w:p w:rsidR="00962554" w:rsidRDefault="00962554" w:rsidP="00962554">
      <w:pPr>
        <w:widowControl w:val="0"/>
        <w:jc w:val="center"/>
        <w:rPr>
          <w:rFonts w:ascii="Arial" w:hAnsi="Arial" w:cs="Arial"/>
          <w:b/>
          <w:bCs/>
          <w:sz w:val="24"/>
          <w:szCs w:val="32"/>
        </w:rPr>
      </w:pPr>
    </w:p>
    <w:p w:rsidR="00962554" w:rsidRDefault="00962554" w:rsidP="00962554">
      <w:pPr>
        <w:widowControl w:val="0"/>
        <w:jc w:val="center"/>
        <w:rPr>
          <w:rFonts w:ascii="Arial" w:hAnsi="Arial" w:cs="Arial"/>
          <w:b/>
          <w:bCs/>
          <w:sz w:val="24"/>
          <w:szCs w:val="32"/>
        </w:rPr>
      </w:pPr>
    </w:p>
    <w:p w:rsidR="00962554" w:rsidRDefault="00962554" w:rsidP="00962554">
      <w:pPr>
        <w:widowControl w:val="0"/>
        <w:jc w:val="center"/>
        <w:rPr>
          <w:rFonts w:ascii="Arial" w:hAnsi="Arial" w:cs="Arial"/>
          <w:b/>
          <w:bCs/>
          <w:sz w:val="24"/>
          <w:szCs w:val="32"/>
        </w:rPr>
      </w:pPr>
    </w:p>
    <w:p w:rsidR="00962554" w:rsidRDefault="00962554" w:rsidP="00962554">
      <w:pPr>
        <w:widowControl w:val="0"/>
        <w:jc w:val="center"/>
        <w:rPr>
          <w:rFonts w:ascii="Arial" w:hAnsi="Arial" w:cs="Arial"/>
          <w:b/>
          <w:bCs/>
          <w:sz w:val="24"/>
          <w:szCs w:val="32"/>
        </w:rPr>
      </w:pPr>
    </w:p>
    <w:p w:rsidR="00962554" w:rsidRDefault="00962554" w:rsidP="00962554">
      <w:pPr>
        <w:widowControl w:val="0"/>
        <w:jc w:val="center"/>
        <w:rPr>
          <w:rFonts w:ascii="Arial" w:hAnsi="Arial" w:cs="Arial"/>
          <w:b/>
          <w:bCs/>
          <w:sz w:val="24"/>
          <w:szCs w:val="32"/>
        </w:rPr>
      </w:pPr>
    </w:p>
    <w:p w:rsidR="00962554" w:rsidRDefault="00962554" w:rsidP="00962554">
      <w:pPr>
        <w:widowControl w:val="0"/>
        <w:jc w:val="center"/>
        <w:rPr>
          <w:rFonts w:ascii="Arial" w:hAnsi="Arial" w:cs="Arial"/>
          <w:b/>
          <w:bCs/>
          <w:sz w:val="24"/>
          <w:szCs w:val="32"/>
        </w:rPr>
      </w:pPr>
    </w:p>
    <w:p w:rsidR="00962554" w:rsidRDefault="00962554" w:rsidP="00962554">
      <w:pPr>
        <w:widowControl w:val="0"/>
        <w:jc w:val="center"/>
        <w:rPr>
          <w:rFonts w:ascii="Arial" w:hAnsi="Arial" w:cs="Arial"/>
          <w:b/>
          <w:bCs/>
          <w:sz w:val="24"/>
          <w:szCs w:val="32"/>
        </w:rPr>
      </w:pPr>
    </w:p>
    <w:p w:rsidR="00962554" w:rsidRDefault="00962554" w:rsidP="00962554">
      <w:pPr>
        <w:widowControl w:val="0"/>
        <w:jc w:val="center"/>
        <w:rPr>
          <w:rFonts w:ascii="Arial" w:hAnsi="Arial" w:cs="Arial"/>
          <w:b/>
          <w:bCs/>
          <w:sz w:val="24"/>
          <w:szCs w:val="32"/>
        </w:rPr>
      </w:pPr>
    </w:p>
    <w:p w:rsidR="00962554" w:rsidRDefault="00962554" w:rsidP="00962554">
      <w:pPr>
        <w:widowControl w:val="0"/>
        <w:jc w:val="center"/>
        <w:rPr>
          <w:rFonts w:ascii="Arial" w:hAnsi="Arial" w:cs="Arial"/>
          <w:b/>
          <w:bCs/>
          <w:sz w:val="24"/>
          <w:szCs w:val="32"/>
        </w:rPr>
      </w:pPr>
    </w:p>
    <w:p w:rsidR="00962554" w:rsidRDefault="00962554" w:rsidP="00962554">
      <w:pPr>
        <w:widowControl w:val="0"/>
        <w:jc w:val="center"/>
        <w:rPr>
          <w:rFonts w:ascii="Arial" w:hAnsi="Arial" w:cs="Arial"/>
          <w:b/>
          <w:bCs/>
          <w:sz w:val="24"/>
          <w:szCs w:val="32"/>
        </w:rPr>
      </w:pPr>
    </w:p>
    <w:p w:rsidR="00962554" w:rsidRDefault="00962554" w:rsidP="00962554">
      <w:pPr>
        <w:widowControl w:val="0"/>
        <w:jc w:val="center"/>
        <w:rPr>
          <w:rFonts w:ascii="Arial" w:hAnsi="Arial" w:cs="Arial"/>
          <w:b/>
          <w:bCs/>
          <w:sz w:val="24"/>
          <w:szCs w:val="32"/>
        </w:rPr>
      </w:pPr>
    </w:p>
    <w:p w:rsidR="00962554" w:rsidRDefault="00962554" w:rsidP="00962554">
      <w:pPr>
        <w:widowControl w:val="0"/>
        <w:jc w:val="center"/>
        <w:rPr>
          <w:rFonts w:ascii="Arial" w:hAnsi="Arial" w:cs="Arial"/>
          <w:b/>
          <w:bCs/>
          <w:sz w:val="24"/>
          <w:szCs w:val="32"/>
        </w:rPr>
      </w:pPr>
    </w:p>
    <w:p w:rsidR="00962554" w:rsidRDefault="00962554" w:rsidP="00962554">
      <w:pPr>
        <w:widowControl w:val="0"/>
        <w:jc w:val="center"/>
        <w:rPr>
          <w:rFonts w:ascii="Arial" w:hAnsi="Arial" w:cs="Arial"/>
          <w:b/>
          <w:bCs/>
          <w:sz w:val="24"/>
          <w:szCs w:val="32"/>
        </w:rPr>
      </w:pPr>
    </w:p>
    <w:p w:rsidR="00962554" w:rsidRDefault="00962554" w:rsidP="00962554">
      <w:pPr>
        <w:widowControl w:val="0"/>
        <w:jc w:val="center"/>
        <w:rPr>
          <w:rFonts w:ascii="Arial" w:hAnsi="Arial" w:cs="Arial"/>
          <w:b/>
          <w:bCs/>
          <w:sz w:val="24"/>
          <w:szCs w:val="32"/>
        </w:rPr>
      </w:pPr>
    </w:p>
    <w:p w:rsidR="00962554" w:rsidRPr="00460E55" w:rsidRDefault="00460E55" w:rsidP="00962554">
      <w:pPr>
        <w:widowControl w:val="0"/>
        <w:jc w:val="center"/>
        <w:rPr>
          <w:rFonts w:ascii="Arial" w:hAnsi="Arial" w:cs="Arial"/>
          <w:b/>
          <w:bCs/>
          <w:sz w:val="24"/>
          <w:szCs w:val="32"/>
        </w:rPr>
      </w:pPr>
      <w:bookmarkStart w:id="0" w:name="_GoBack"/>
      <w:bookmarkEnd w:id="0"/>
      <w:r w:rsidRPr="00A26D52">
        <w:rPr>
          <w:b/>
          <w:sz w:val="28"/>
          <w:szCs w:val="28"/>
        </w:rPr>
        <w:t>HSC Model Complaints Handling Procedure (MCHP)</w:t>
      </w:r>
    </w:p>
    <w:p w:rsidR="00962554" w:rsidRDefault="00962554" w:rsidP="00962554">
      <w:pPr>
        <w:widowControl w:val="0"/>
        <w:jc w:val="center"/>
        <w:rPr>
          <w:rFonts w:ascii="Arial" w:hAnsi="Arial" w:cs="Arial"/>
          <w:b/>
          <w:bCs/>
          <w:sz w:val="24"/>
          <w:szCs w:val="32"/>
        </w:rPr>
      </w:pPr>
    </w:p>
    <w:p w:rsidR="00962554" w:rsidRPr="0041577A" w:rsidRDefault="00962554" w:rsidP="00962554">
      <w:pPr>
        <w:widowControl w:val="0"/>
        <w:jc w:val="center"/>
        <w:rPr>
          <w:rFonts w:ascii="Arial" w:hAnsi="Arial" w:cs="Arial"/>
          <w:b/>
          <w:bCs/>
          <w:sz w:val="24"/>
          <w:szCs w:val="32"/>
        </w:rPr>
      </w:pPr>
      <w:r w:rsidRPr="0041577A">
        <w:rPr>
          <w:rFonts w:ascii="Arial" w:hAnsi="Arial" w:cs="Arial"/>
          <w:b/>
          <w:bCs/>
          <w:sz w:val="24"/>
          <w:szCs w:val="32"/>
        </w:rPr>
        <w:t>Complaints Procedure</w:t>
      </w:r>
    </w:p>
    <w:p w:rsidR="00962554" w:rsidRPr="0041577A" w:rsidRDefault="00962554" w:rsidP="00962554">
      <w:pPr>
        <w:widowControl w:val="0"/>
        <w:jc w:val="center"/>
        <w:rPr>
          <w:rFonts w:ascii="Arial" w:hAnsi="Arial" w:cs="Arial"/>
          <w:b/>
          <w:bCs/>
          <w:color w:val="1108BF"/>
          <w:szCs w:val="24"/>
        </w:rPr>
      </w:pPr>
    </w:p>
    <w:p w:rsidR="00962554" w:rsidRPr="0041577A" w:rsidRDefault="00962554" w:rsidP="00962554">
      <w:pPr>
        <w:widowControl w:val="0"/>
        <w:jc w:val="center"/>
        <w:rPr>
          <w:rFonts w:ascii="Arial" w:hAnsi="Arial" w:cs="Arial"/>
          <w:b/>
          <w:bCs/>
          <w:color w:val="1108BF"/>
          <w:szCs w:val="24"/>
        </w:rPr>
      </w:pPr>
    </w:p>
    <w:p w:rsidR="00962554" w:rsidRPr="0041577A" w:rsidRDefault="00962554" w:rsidP="00962554">
      <w:pPr>
        <w:widowControl w:val="0"/>
        <w:jc w:val="center"/>
        <w:rPr>
          <w:rFonts w:ascii="Arial" w:hAnsi="Arial" w:cs="Arial"/>
          <w:b/>
          <w:bCs/>
          <w:szCs w:val="24"/>
        </w:rPr>
      </w:pPr>
    </w:p>
    <w:p w:rsidR="00815BAB" w:rsidRDefault="00815BAB" w:rsidP="00082F2B">
      <w:pPr>
        <w:jc w:val="center"/>
        <w:rPr>
          <w:rFonts w:ascii="Comic Sans MS" w:hAnsi="Comic Sans MS"/>
          <w:b/>
          <w:i/>
          <w:color w:val="003366"/>
          <w:sz w:val="24"/>
          <w:szCs w:val="36"/>
        </w:rPr>
      </w:pPr>
      <w:r>
        <w:rPr>
          <w:rFonts w:ascii="Comic Sans MS" w:hAnsi="Comic Sans MS"/>
          <w:b/>
          <w:i/>
          <w:color w:val="003366"/>
          <w:sz w:val="24"/>
          <w:szCs w:val="36"/>
        </w:rPr>
        <w:t>Montalto Medical Centre</w:t>
      </w:r>
    </w:p>
    <w:p w:rsidR="00815BAB" w:rsidRDefault="00815BAB" w:rsidP="00082F2B">
      <w:pPr>
        <w:jc w:val="center"/>
        <w:rPr>
          <w:rFonts w:ascii="Comic Sans MS" w:hAnsi="Comic Sans MS"/>
          <w:b/>
          <w:i/>
          <w:color w:val="003366"/>
          <w:sz w:val="24"/>
          <w:szCs w:val="36"/>
        </w:rPr>
      </w:pPr>
      <w:r>
        <w:rPr>
          <w:rFonts w:ascii="Comic Sans MS" w:hAnsi="Comic Sans MS"/>
          <w:b/>
          <w:i/>
          <w:color w:val="003366"/>
          <w:sz w:val="24"/>
          <w:szCs w:val="36"/>
        </w:rPr>
        <w:t>2 Dromore Road</w:t>
      </w:r>
    </w:p>
    <w:p w:rsidR="00815BAB" w:rsidRDefault="00815BAB" w:rsidP="00082F2B">
      <w:pPr>
        <w:jc w:val="center"/>
        <w:rPr>
          <w:rFonts w:ascii="Comic Sans MS" w:hAnsi="Comic Sans MS"/>
          <w:b/>
          <w:i/>
          <w:color w:val="003366"/>
          <w:sz w:val="24"/>
          <w:szCs w:val="36"/>
        </w:rPr>
      </w:pPr>
      <w:r>
        <w:rPr>
          <w:rFonts w:ascii="Comic Sans MS" w:hAnsi="Comic Sans MS"/>
          <w:b/>
          <w:i/>
          <w:color w:val="003366"/>
          <w:sz w:val="24"/>
          <w:szCs w:val="36"/>
        </w:rPr>
        <w:t>Ballynahinch</w:t>
      </w:r>
    </w:p>
    <w:p w:rsidR="00815BAB" w:rsidRDefault="00815BAB" w:rsidP="00082F2B">
      <w:pPr>
        <w:jc w:val="center"/>
        <w:rPr>
          <w:rFonts w:ascii="Comic Sans MS" w:hAnsi="Comic Sans MS"/>
          <w:b/>
          <w:i/>
          <w:color w:val="003366"/>
          <w:sz w:val="24"/>
          <w:szCs w:val="36"/>
        </w:rPr>
      </w:pPr>
      <w:r>
        <w:rPr>
          <w:rFonts w:ascii="Comic Sans MS" w:hAnsi="Comic Sans MS"/>
          <w:b/>
          <w:i/>
          <w:color w:val="003366"/>
          <w:sz w:val="24"/>
          <w:szCs w:val="36"/>
        </w:rPr>
        <w:t>BT24 8AY</w:t>
      </w:r>
    </w:p>
    <w:p w:rsidR="00962554" w:rsidRDefault="00815BAB" w:rsidP="00082F2B">
      <w:pPr>
        <w:jc w:val="center"/>
        <w:rPr>
          <w:rFonts w:ascii="Comic Sans MS" w:hAnsi="Comic Sans MS"/>
          <w:b/>
          <w:i/>
          <w:color w:val="339966"/>
          <w:sz w:val="22"/>
        </w:rPr>
      </w:pPr>
      <w:r>
        <w:rPr>
          <w:rFonts w:ascii="Comic Sans MS" w:hAnsi="Comic Sans MS"/>
          <w:b/>
          <w:i/>
          <w:color w:val="003366"/>
          <w:sz w:val="24"/>
          <w:szCs w:val="36"/>
        </w:rPr>
        <w:t>Telephone: 02897562929</w:t>
      </w:r>
      <w:r w:rsidR="00962554" w:rsidRPr="00894812">
        <w:rPr>
          <w:b/>
          <w:color w:val="003366"/>
          <w:sz w:val="24"/>
          <w:bdr w:val="single" w:sz="4" w:space="0" w:color="auto"/>
        </w:rPr>
        <w:br/>
      </w:r>
      <w:r w:rsidR="00962554" w:rsidRPr="00894812">
        <w:rPr>
          <w:b/>
          <w:color w:val="003366"/>
          <w:sz w:val="24"/>
          <w:bdr w:val="single" w:sz="4" w:space="0" w:color="auto"/>
        </w:rPr>
        <w:br/>
      </w:r>
      <w:r w:rsidR="00962554" w:rsidRPr="00894812">
        <w:rPr>
          <w:b/>
          <w:color w:val="003366"/>
          <w:sz w:val="24"/>
          <w:bdr w:val="single" w:sz="4" w:space="0" w:color="auto"/>
        </w:rPr>
        <w:br/>
      </w:r>
      <w:r w:rsidR="00962554" w:rsidRPr="00894812">
        <w:rPr>
          <w:b/>
          <w:color w:val="003366"/>
          <w:sz w:val="24"/>
          <w:bdr w:val="single" w:sz="4" w:space="0" w:color="auto"/>
        </w:rPr>
        <w:br/>
      </w:r>
    </w:p>
    <w:p w:rsidR="00082F2B" w:rsidRDefault="00082F2B" w:rsidP="00082F2B">
      <w:pPr>
        <w:jc w:val="center"/>
        <w:rPr>
          <w:rFonts w:ascii="Arial" w:hAnsi="Arial" w:cs="Arial"/>
          <w:b/>
          <w:bCs/>
          <w:sz w:val="24"/>
          <w:szCs w:val="24"/>
        </w:rPr>
      </w:pPr>
    </w:p>
    <w:p w:rsidR="00082F2B" w:rsidRDefault="00082F2B" w:rsidP="00082F2B">
      <w:pPr>
        <w:jc w:val="center"/>
        <w:rPr>
          <w:rFonts w:ascii="Arial" w:hAnsi="Arial" w:cs="Arial"/>
          <w:b/>
          <w:bCs/>
          <w:sz w:val="24"/>
          <w:szCs w:val="24"/>
        </w:rPr>
      </w:pPr>
    </w:p>
    <w:p w:rsidR="00082F2B" w:rsidRDefault="00082F2B" w:rsidP="00082F2B">
      <w:pPr>
        <w:jc w:val="center"/>
        <w:rPr>
          <w:rFonts w:ascii="Arial" w:hAnsi="Arial" w:cs="Arial"/>
          <w:b/>
          <w:bCs/>
          <w:sz w:val="24"/>
          <w:szCs w:val="24"/>
        </w:rPr>
      </w:pPr>
    </w:p>
    <w:p w:rsidR="00082F2B" w:rsidRDefault="00082F2B" w:rsidP="00082F2B">
      <w:pPr>
        <w:jc w:val="center"/>
        <w:rPr>
          <w:rFonts w:ascii="Arial" w:hAnsi="Arial" w:cs="Arial"/>
          <w:b/>
          <w:bCs/>
          <w:sz w:val="24"/>
          <w:szCs w:val="24"/>
        </w:rPr>
      </w:pPr>
    </w:p>
    <w:p w:rsidR="00082F2B" w:rsidRDefault="00082F2B" w:rsidP="00082F2B">
      <w:pPr>
        <w:jc w:val="center"/>
        <w:rPr>
          <w:rFonts w:ascii="Arial" w:hAnsi="Arial" w:cs="Arial"/>
          <w:b/>
          <w:bCs/>
          <w:sz w:val="24"/>
          <w:szCs w:val="24"/>
        </w:rPr>
      </w:pPr>
    </w:p>
    <w:p w:rsidR="00082F2B" w:rsidRDefault="00082F2B" w:rsidP="00082F2B">
      <w:pPr>
        <w:jc w:val="center"/>
        <w:rPr>
          <w:rFonts w:ascii="Arial" w:hAnsi="Arial" w:cs="Arial"/>
          <w:b/>
          <w:bCs/>
          <w:sz w:val="24"/>
          <w:szCs w:val="24"/>
        </w:rPr>
      </w:pPr>
    </w:p>
    <w:p w:rsidR="00082F2B" w:rsidRPr="00702365" w:rsidRDefault="00082F2B" w:rsidP="00082F2B">
      <w:pPr>
        <w:jc w:val="center"/>
        <w:rPr>
          <w:rFonts w:ascii="Arial" w:hAnsi="Arial" w:cs="Arial"/>
          <w:b/>
          <w:bCs/>
          <w:sz w:val="24"/>
          <w:szCs w:val="24"/>
        </w:rPr>
      </w:pPr>
    </w:p>
    <w:p w:rsidR="00962554" w:rsidRDefault="00962554" w:rsidP="00962554">
      <w:pPr>
        <w:widowControl w:val="0"/>
        <w:jc w:val="center"/>
        <w:rPr>
          <w:rFonts w:ascii="Arial" w:hAnsi="Arial" w:cs="Arial"/>
          <w:b/>
          <w:bCs/>
          <w:sz w:val="24"/>
          <w:szCs w:val="24"/>
        </w:rPr>
      </w:pPr>
    </w:p>
    <w:p w:rsidR="007008DC" w:rsidRPr="00A26D52" w:rsidRDefault="007008DC" w:rsidP="0001705F">
      <w:pPr>
        <w:widowControl w:val="0"/>
        <w:jc w:val="center"/>
        <w:rPr>
          <w:rFonts w:ascii="Arial" w:hAnsi="Arial" w:cs="Arial"/>
          <w:b/>
          <w:bCs/>
          <w:color w:val="0070C0"/>
          <w:sz w:val="24"/>
          <w:szCs w:val="24"/>
        </w:rPr>
      </w:pPr>
      <w:r w:rsidRPr="00A26D52">
        <w:rPr>
          <w:rFonts w:ascii="Arial" w:hAnsi="Arial" w:cs="Arial"/>
          <w:b/>
          <w:bCs/>
          <w:color w:val="0070C0"/>
          <w:sz w:val="24"/>
          <w:szCs w:val="24"/>
        </w:rPr>
        <w:t>What is a complaint?</w:t>
      </w:r>
    </w:p>
    <w:p w:rsidR="00A26D52" w:rsidRDefault="00A26D52" w:rsidP="0001705F">
      <w:pPr>
        <w:widowControl w:val="0"/>
        <w:jc w:val="center"/>
        <w:rPr>
          <w:rFonts w:ascii="Arial" w:hAnsi="Arial" w:cs="Arial"/>
          <w:b/>
          <w:bCs/>
          <w:color w:val="0000FF"/>
          <w:sz w:val="24"/>
          <w:szCs w:val="24"/>
        </w:rPr>
      </w:pPr>
    </w:p>
    <w:p w:rsidR="0001705F" w:rsidRPr="0001705F" w:rsidRDefault="0001705F" w:rsidP="0001705F">
      <w:pPr>
        <w:widowControl w:val="0"/>
        <w:jc w:val="center"/>
        <w:rPr>
          <w:rFonts w:ascii="Arial" w:hAnsi="Arial" w:cs="Arial"/>
          <w:b/>
          <w:bCs/>
          <w:color w:val="E36C0A" w:themeColor="accent6" w:themeShade="BF"/>
          <w:sz w:val="24"/>
          <w:szCs w:val="32"/>
        </w:rPr>
      </w:pPr>
      <w:r w:rsidRPr="00A26D52">
        <w:rPr>
          <w:b/>
          <w:color w:val="E36C0A" w:themeColor="accent6" w:themeShade="BF"/>
          <w:sz w:val="28"/>
          <w:szCs w:val="28"/>
        </w:rPr>
        <w:t>The HSC Model Complaints Handling Procedure (MCHP) describes a complaint as</w:t>
      </w:r>
      <w:r w:rsidR="00412D44" w:rsidRPr="00A26D52">
        <w:rPr>
          <w:b/>
          <w:color w:val="E36C0A" w:themeColor="accent6" w:themeShade="BF"/>
          <w:sz w:val="28"/>
          <w:szCs w:val="28"/>
        </w:rPr>
        <w:t>:</w:t>
      </w:r>
    </w:p>
    <w:p w:rsidR="007008DC" w:rsidRPr="007008DC" w:rsidRDefault="007008DC" w:rsidP="00962554">
      <w:pPr>
        <w:widowControl w:val="0"/>
        <w:jc w:val="center"/>
        <w:rPr>
          <w:rFonts w:ascii="Arial" w:hAnsi="Arial" w:cs="Arial"/>
          <w:b/>
          <w:bCs/>
          <w:i/>
          <w:color w:val="E36C0A" w:themeColor="accent6" w:themeShade="BF"/>
          <w:sz w:val="24"/>
          <w:szCs w:val="24"/>
        </w:rPr>
      </w:pPr>
      <w:r w:rsidRPr="007008DC">
        <w:rPr>
          <w:rFonts w:ascii="Arial" w:hAnsi="Arial" w:cs="Arial"/>
          <w:b/>
          <w:bCs/>
          <w:i/>
          <w:color w:val="E36C0A" w:themeColor="accent6" w:themeShade="BF"/>
          <w:sz w:val="24"/>
          <w:szCs w:val="24"/>
        </w:rPr>
        <w:t>An expression of dissatisfaction by a member of the public about an organisation</w:t>
      </w:r>
      <w:r w:rsidR="00A26D52">
        <w:rPr>
          <w:rFonts w:ascii="Arial" w:hAnsi="Arial" w:cs="Arial"/>
          <w:b/>
          <w:bCs/>
          <w:i/>
          <w:color w:val="E36C0A" w:themeColor="accent6" w:themeShade="BF"/>
          <w:sz w:val="24"/>
          <w:szCs w:val="24"/>
        </w:rPr>
        <w:t>’</w:t>
      </w:r>
      <w:r w:rsidRPr="007008DC">
        <w:rPr>
          <w:rFonts w:ascii="Arial" w:hAnsi="Arial" w:cs="Arial"/>
          <w:b/>
          <w:bCs/>
          <w:i/>
          <w:color w:val="E36C0A" w:themeColor="accent6" w:themeShade="BF"/>
          <w:sz w:val="24"/>
          <w:szCs w:val="24"/>
        </w:rPr>
        <w:t>s action or lack of action or about the standard of service provided or on behalf of an organi</w:t>
      </w:r>
      <w:r w:rsidR="007A33D7">
        <w:rPr>
          <w:rFonts w:ascii="Arial" w:hAnsi="Arial" w:cs="Arial"/>
          <w:b/>
          <w:bCs/>
          <w:i/>
          <w:color w:val="E36C0A" w:themeColor="accent6" w:themeShade="BF"/>
          <w:sz w:val="24"/>
          <w:szCs w:val="24"/>
        </w:rPr>
        <w:t>s</w:t>
      </w:r>
      <w:r w:rsidRPr="007008DC">
        <w:rPr>
          <w:rFonts w:ascii="Arial" w:hAnsi="Arial" w:cs="Arial"/>
          <w:b/>
          <w:bCs/>
          <w:i/>
          <w:color w:val="E36C0A" w:themeColor="accent6" w:themeShade="BF"/>
          <w:sz w:val="24"/>
          <w:szCs w:val="24"/>
        </w:rPr>
        <w:t xml:space="preserve">ation. </w:t>
      </w:r>
    </w:p>
    <w:p w:rsidR="007008DC" w:rsidRDefault="007008DC" w:rsidP="00962554">
      <w:pPr>
        <w:widowControl w:val="0"/>
        <w:jc w:val="center"/>
        <w:rPr>
          <w:rFonts w:ascii="Arial" w:hAnsi="Arial" w:cs="Arial"/>
          <w:b/>
          <w:bCs/>
          <w:color w:val="0000FF"/>
          <w:sz w:val="24"/>
          <w:szCs w:val="24"/>
        </w:rPr>
      </w:pPr>
    </w:p>
    <w:p w:rsidR="00962554" w:rsidRPr="00A26D52" w:rsidRDefault="00962554" w:rsidP="00962554">
      <w:pPr>
        <w:widowControl w:val="0"/>
        <w:jc w:val="center"/>
        <w:rPr>
          <w:rFonts w:ascii="Arial" w:hAnsi="Arial" w:cs="Arial"/>
          <w:b/>
          <w:bCs/>
          <w:color w:val="0070C0"/>
          <w:sz w:val="24"/>
          <w:szCs w:val="24"/>
        </w:rPr>
      </w:pPr>
      <w:r w:rsidRPr="00A26D52">
        <w:rPr>
          <w:rFonts w:ascii="Arial" w:hAnsi="Arial" w:cs="Arial"/>
          <w:b/>
          <w:bCs/>
          <w:color w:val="0070C0"/>
          <w:sz w:val="24"/>
          <w:szCs w:val="24"/>
        </w:rPr>
        <w:lastRenderedPageBreak/>
        <w:t>Making a Complaint</w:t>
      </w:r>
    </w:p>
    <w:p w:rsidR="00962554" w:rsidRPr="00702365" w:rsidRDefault="00962554" w:rsidP="00962554">
      <w:pPr>
        <w:widowControl w:val="0"/>
        <w:jc w:val="center"/>
        <w:rPr>
          <w:rFonts w:ascii="Arial" w:hAnsi="Arial" w:cs="Arial"/>
          <w:b/>
          <w:bCs/>
          <w:color w:val="1108BF"/>
          <w:sz w:val="24"/>
          <w:szCs w:val="24"/>
        </w:rPr>
      </w:pPr>
    </w:p>
    <w:p w:rsidR="00962554" w:rsidRPr="00A26D52" w:rsidRDefault="007A33D7" w:rsidP="00A26D52">
      <w:pPr>
        <w:widowControl w:val="0"/>
        <w:spacing w:after="120" w:line="276" w:lineRule="auto"/>
        <w:jc w:val="both"/>
        <w:rPr>
          <w:strike/>
          <w:color w:val="244061" w:themeColor="accent1" w:themeShade="80"/>
        </w:rPr>
      </w:pPr>
      <w:r w:rsidRPr="00A26D52">
        <w:rPr>
          <w:color w:val="244061" w:themeColor="accent1" w:themeShade="80"/>
        </w:rPr>
        <w:t>Whi</w:t>
      </w:r>
      <w:r w:rsidR="00412D44" w:rsidRPr="00A26D52">
        <w:rPr>
          <w:color w:val="244061" w:themeColor="accent1" w:themeShade="80"/>
        </w:rPr>
        <w:t>l</w:t>
      </w:r>
      <w:r w:rsidRPr="00A26D52">
        <w:rPr>
          <w:color w:val="244061" w:themeColor="accent1" w:themeShade="80"/>
        </w:rPr>
        <w:t>st we would try to resolve patient concerns quickly and easily as they arise, with the person(s) involved, we understand that may not always be appropriate for the patient</w:t>
      </w:r>
      <w:r w:rsidR="000B4347" w:rsidRPr="00A26D52">
        <w:rPr>
          <w:color w:val="244061" w:themeColor="accent1" w:themeShade="80"/>
        </w:rPr>
        <w:t xml:space="preserve"> and practice</w:t>
      </w:r>
      <w:r w:rsidRPr="00A26D52">
        <w:rPr>
          <w:color w:val="244061" w:themeColor="accent1" w:themeShade="80"/>
        </w:rPr>
        <w:t>.</w:t>
      </w:r>
    </w:p>
    <w:p w:rsidR="006F0A60" w:rsidRPr="00A26D52" w:rsidRDefault="006F0A60" w:rsidP="00A26D52">
      <w:pPr>
        <w:pStyle w:val="NormalWeb"/>
        <w:spacing w:line="276" w:lineRule="auto"/>
        <w:rPr>
          <w:color w:val="244061" w:themeColor="accent1" w:themeShade="80"/>
          <w:sz w:val="20"/>
          <w:szCs w:val="20"/>
        </w:rPr>
      </w:pPr>
      <w:r w:rsidRPr="00A26D52">
        <w:rPr>
          <w:color w:val="244061" w:themeColor="accent1" w:themeShade="80"/>
          <w:sz w:val="20"/>
          <w:szCs w:val="20"/>
        </w:rPr>
        <w:t>You can make your complaint in the way that best suits you. This can be face to face, on the telephone, in a letter If you make your complaint in person, confidentiality and privacy will be ensured</w:t>
      </w:r>
      <w:r w:rsidR="008E27F5" w:rsidRPr="00A26D52">
        <w:rPr>
          <w:color w:val="244061" w:themeColor="accent1" w:themeShade="80"/>
          <w:sz w:val="20"/>
          <w:szCs w:val="20"/>
        </w:rPr>
        <w:t>.</w:t>
      </w:r>
    </w:p>
    <w:p w:rsidR="008E27F5" w:rsidRPr="00A26D52" w:rsidRDefault="008E27F5" w:rsidP="00A26D52">
      <w:pPr>
        <w:overflowPunct/>
        <w:autoSpaceDE/>
        <w:autoSpaceDN/>
        <w:adjustRightInd/>
        <w:spacing w:line="276" w:lineRule="auto"/>
        <w:textAlignment w:val="auto"/>
        <w:rPr>
          <w:color w:val="244061" w:themeColor="accent1" w:themeShade="80"/>
        </w:rPr>
      </w:pPr>
      <w:r w:rsidRPr="00A26D52">
        <w:rPr>
          <w:color w:val="244061" w:themeColor="accent1" w:themeShade="80"/>
        </w:rPr>
        <w:t xml:space="preserve">A written complaint will be directed to the Practice Manager.  If the complaint is received verbally this will be recorded and passed onto the Practice Manager.  </w:t>
      </w:r>
    </w:p>
    <w:p w:rsidR="008E27F5" w:rsidRPr="00A26D52" w:rsidRDefault="008E27F5" w:rsidP="00A26D52">
      <w:pPr>
        <w:spacing w:line="276" w:lineRule="auto"/>
        <w:ind w:left="567"/>
        <w:rPr>
          <w:color w:val="244061" w:themeColor="accent1" w:themeShade="80"/>
        </w:rPr>
      </w:pPr>
    </w:p>
    <w:p w:rsidR="00962554" w:rsidRPr="00A26D52" w:rsidRDefault="006F0A60" w:rsidP="00A26D52">
      <w:pPr>
        <w:widowControl w:val="0"/>
        <w:spacing w:after="120" w:line="276" w:lineRule="auto"/>
        <w:rPr>
          <w:color w:val="244061" w:themeColor="accent1" w:themeShade="80"/>
        </w:rPr>
      </w:pPr>
      <w:r w:rsidRPr="00A26D52">
        <w:rPr>
          <w:color w:val="244061" w:themeColor="accent1" w:themeShade="80"/>
        </w:rPr>
        <w:t xml:space="preserve">Your complaint should be made </w:t>
      </w:r>
      <w:r w:rsidR="00962554" w:rsidRPr="00A26D52">
        <w:rPr>
          <w:color w:val="244061" w:themeColor="accent1" w:themeShade="80"/>
        </w:rPr>
        <w:t>as soon as possible after the event and ideally within a few days, as this helps us to establish what happened more easily. In any event, this should be:</w:t>
      </w:r>
    </w:p>
    <w:p w:rsidR="00962554" w:rsidRPr="00A26D52" w:rsidRDefault="00962554" w:rsidP="00A26D52">
      <w:pPr>
        <w:numPr>
          <w:ilvl w:val="0"/>
          <w:numId w:val="1"/>
        </w:numPr>
        <w:overflowPunct/>
        <w:autoSpaceDE/>
        <w:autoSpaceDN/>
        <w:adjustRightInd/>
        <w:spacing w:line="276" w:lineRule="auto"/>
        <w:textAlignment w:val="auto"/>
        <w:rPr>
          <w:color w:val="244061" w:themeColor="accent1" w:themeShade="80"/>
        </w:rPr>
      </w:pPr>
      <w:r w:rsidRPr="00A26D52">
        <w:rPr>
          <w:color w:val="244061" w:themeColor="accent1" w:themeShade="80"/>
        </w:rPr>
        <w:t xml:space="preserve">Within 6 months of the incident that caused the problem; or </w:t>
      </w:r>
    </w:p>
    <w:p w:rsidR="00962554" w:rsidRPr="00A26D52" w:rsidRDefault="00962554" w:rsidP="00A26D52">
      <w:pPr>
        <w:numPr>
          <w:ilvl w:val="0"/>
          <w:numId w:val="1"/>
        </w:numPr>
        <w:overflowPunct/>
        <w:autoSpaceDE/>
        <w:autoSpaceDN/>
        <w:adjustRightInd/>
        <w:spacing w:line="276" w:lineRule="auto"/>
        <w:textAlignment w:val="auto"/>
        <w:rPr>
          <w:color w:val="244061" w:themeColor="accent1" w:themeShade="80"/>
        </w:rPr>
      </w:pPr>
      <w:r w:rsidRPr="00A26D52">
        <w:rPr>
          <w:color w:val="244061" w:themeColor="accent1" w:themeShade="80"/>
        </w:rPr>
        <w:t>Within 6 months of discovering that you have a problem</w:t>
      </w:r>
    </w:p>
    <w:p w:rsidR="00A26D52" w:rsidRPr="00A26D52" w:rsidRDefault="00A26D52" w:rsidP="00A26D52">
      <w:pPr>
        <w:overflowPunct/>
        <w:autoSpaceDE/>
        <w:autoSpaceDN/>
        <w:adjustRightInd/>
        <w:spacing w:line="276" w:lineRule="auto"/>
        <w:ind w:left="720"/>
        <w:textAlignment w:val="auto"/>
        <w:rPr>
          <w:color w:val="003366"/>
        </w:rPr>
      </w:pPr>
    </w:p>
    <w:p w:rsidR="00962554" w:rsidRPr="00A26D52" w:rsidRDefault="00460E55" w:rsidP="00A26D52">
      <w:pPr>
        <w:widowControl w:val="0"/>
        <w:spacing w:after="120" w:line="276" w:lineRule="auto"/>
        <w:jc w:val="both"/>
        <w:rPr>
          <w:color w:val="244061" w:themeColor="accent1" w:themeShade="80"/>
        </w:rPr>
      </w:pPr>
      <w:r w:rsidRPr="00A26D52">
        <w:rPr>
          <w:color w:val="244061" w:themeColor="accent1" w:themeShade="80"/>
        </w:rPr>
        <w:t xml:space="preserve">You </w:t>
      </w:r>
      <w:r w:rsidR="00962554" w:rsidRPr="00A26D52">
        <w:rPr>
          <w:color w:val="244061" w:themeColor="accent1" w:themeShade="80"/>
        </w:rPr>
        <w:t>can complain about your own care. You are unable to complain about someone else’s treatment without their written authority. See the separate section in this leaflet.</w:t>
      </w:r>
    </w:p>
    <w:p w:rsidR="00962554" w:rsidRPr="00A26D52" w:rsidRDefault="00962554" w:rsidP="00A26D52">
      <w:pPr>
        <w:spacing w:line="276" w:lineRule="auto"/>
        <w:jc w:val="both"/>
        <w:rPr>
          <w:color w:val="244061" w:themeColor="accent1" w:themeShade="80"/>
        </w:rPr>
      </w:pPr>
      <w:r w:rsidRPr="00A26D52">
        <w:rPr>
          <w:color w:val="244061" w:themeColor="accent1" w:themeShade="80"/>
        </w:rPr>
        <w:t>We are able to provide you with a separate</w:t>
      </w:r>
      <w:r w:rsidRPr="00A26D52">
        <w:rPr>
          <w:color w:val="244061" w:themeColor="accent1" w:themeShade="80"/>
        </w:rPr>
        <w:br/>
      </w:r>
      <w:r w:rsidR="00082F2B" w:rsidRPr="00A26D52">
        <w:rPr>
          <w:color w:val="244061" w:themeColor="accent1" w:themeShade="80"/>
        </w:rPr>
        <w:t>complaints form</w:t>
      </w:r>
      <w:r w:rsidRPr="00A26D52">
        <w:rPr>
          <w:color w:val="244061" w:themeColor="accent1" w:themeShade="80"/>
        </w:rPr>
        <w:t xml:space="preserve"> to register your complaint and this includes a third-party authority form to enable a complaint to be made by someone else. Please ask at reception for this. You</w:t>
      </w:r>
      <w:r w:rsidR="00A26D52" w:rsidRPr="00A26D52">
        <w:rPr>
          <w:color w:val="244061" w:themeColor="accent1" w:themeShade="80"/>
        </w:rPr>
        <w:t xml:space="preserve"> </w:t>
      </w:r>
      <w:r w:rsidRPr="00A26D52">
        <w:rPr>
          <w:color w:val="244061" w:themeColor="accent1" w:themeShade="80"/>
        </w:rPr>
        <w:t>can provide this in</w:t>
      </w:r>
      <w:r w:rsidR="00A26D52" w:rsidRPr="00A26D52">
        <w:rPr>
          <w:color w:val="244061" w:themeColor="accent1" w:themeShade="80"/>
        </w:rPr>
        <w:t xml:space="preserve"> </w:t>
      </w:r>
      <w:r w:rsidRPr="00A26D52">
        <w:rPr>
          <w:color w:val="244061" w:themeColor="accent1" w:themeShade="80"/>
        </w:rPr>
        <w:t>your own format providing this covers all the</w:t>
      </w:r>
      <w:r w:rsidR="00A26D52" w:rsidRPr="00A26D52">
        <w:rPr>
          <w:color w:val="244061" w:themeColor="accent1" w:themeShade="80"/>
        </w:rPr>
        <w:t xml:space="preserve"> </w:t>
      </w:r>
      <w:r w:rsidRPr="00A26D52">
        <w:rPr>
          <w:color w:val="244061" w:themeColor="accent1" w:themeShade="80"/>
        </w:rPr>
        <w:t>necessary aspects.</w:t>
      </w:r>
    </w:p>
    <w:p w:rsidR="00962554" w:rsidRDefault="00962554" w:rsidP="00962554">
      <w:pPr>
        <w:widowControl w:val="0"/>
        <w:jc w:val="center"/>
        <w:rPr>
          <w:rFonts w:ascii="Arial" w:hAnsi="Arial" w:cs="Arial"/>
          <w:b/>
          <w:bCs/>
          <w:color w:val="0000FF"/>
          <w:sz w:val="24"/>
          <w:szCs w:val="24"/>
        </w:rPr>
      </w:pPr>
    </w:p>
    <w:p w:rsidR="00962554" w:rsidRPr="00A26D52" w:rsidRDefault="00962554" w:rsidP="00962554">
      <w:pPr>
        <w:widowControl w:val="0"/>
        <w:jc w:val="center"/>
        <w:rPr>
          <w:rFonts w:ascii="Arial" w:hAnsi="Arial" w:cs="Arial"/>
          <w:b/>
          <w:bCs/>
          <w:color w:val="0070C0"/>
          <w:sz w:val="24"/>
          <w:szCs w:val="24"/>
        </w:rPr>
      </w:pPr>
      <w:r w:rsidRPr="00A26D52">
        <w:rPr>
          <w:rFonts w:ascii="Arial" w:hAnsi="Arial" w:cs="Arial"/>
          <w:b/>
          <w:bCs/>
          <w:color w:val="0070C0"/>
          <w:sz w:val="24"/>
          <w:szCs w:val="24"/>
        </w:rPr>
        <w:t>What we do next</w:t>
      </w:r>
    </w:p>
    <w:p w:rsidR="00962554" w:rsidRDefault="00962554" w:rsidP="00962554">
      <w:pPr>
        <w:widowControl w:val="0"/>
        <w:spacing w:after="120" w:line="285" w:lineRule="auto"/>
        <w:jc w:val="both"/>
        <w:rPr>
          <w:rFonts w:ascii="Arial" w:hAnsi="Arial" w:cs="Arial"/>
          <w:sz w:val="18"/>
          <w:szCs w:val="18"/>
        </w:rPr>
      </w:pPr>
    </w:p>
    <w:p w:rsidR="00962554" w:rsidRPr="00A26D52" w:rsidRDefault="00962554" w:rsidP="00A26D52">
      <w:pPr>
        <w:widowControl w:val="0"/>
        <w:spacing w:after="120" w:line="276" w:lineRule="auto"/>
        <w:jc w:val="both"/>
        <w:rPr>
          <w:color w:val="244061" w:themeColor="accent1" w:themeShade="80"/>
        </w:rPr>
      </w:pPr>
      <w:r w:rsidRPr="00A26D52">
        <w:rPr>
          <w:color w:val="244061" w:themeColor="accent1" w:themeShade="80"/>
        </w:rPr>
        <w:t>We look to settle complaints as soon as possible.</w:t>
      </w:r>
    </w:p>
    <w:p w:rsidR="007008DC" w:rsidRPr="00A26D52" w:rsidRDefault="007008DC" w:rsidP="00A26D52">
      <w:pPr>
        <w:widowControl w:val="0"/>
        <w:spacing w:after="120" w:line="276" w:lineRule="auto"/>
        <w:jc w:val="both"/>
        <w:rPr>
          <w:color w:val="244061" w:themeColor="accent1" w:themeShade="80"/>
        </w:rPr>
      </w:pPr>
      <w:r w:rsidRPr="00A26D52">
        <w:rPr>
          <w:b/>
          <w:color w:val="244061" w:themeColor="accent1" w:themeShade="80"/>
        </w:rPr>
        <w:t>Stage 1 Complaint</w:t>
      </w:r>
      <w:r w:rsidR="007A33D7" w:rsidRPr="00A26D52">
        <w:rPr>
          <w:color w:val="244061" w:themeColor="accent1" w:themeShade="80"/>
        </w:rPr>
        <w:t>- Frontline</w:t>
      </w:r>
      <w:r w:rsidRPr="00A26D52">
        <w:rPr>
          <w:color w:val="244061" w:themeColor="accent1" w:themeShade="80"/>
        </w:rPr>
        <w:t xml:space="preserve"> response: </w:t>
      </w:r>
      <w:r w:rsidR="009927D8" w:rsidRPr="00A26D52">
        <w:rPr>
          <w:color w:val="244061" w:themeColor="accent1" w:themeShade="80"/>
        </w:rPr>
        <w:t xml:space="preserve">The time allowed for this stage is 5 working days - although in practice many complaints will be resolved in less time. The date of receipt is normally considered to be the day a complaint is received, </w:t>
      </w:r>
      <w:r w:rsidR="007A33D7" w:rsidRPr="00A26D52">
        <w:rPr>
          <w:color w:val="244061" w:themeColor="accent1" w:themeShade="80"/>
        </w:rPr>
        <w:t>a</w:t>
      </w:r>
      <w:r w:rsidR="009927D8" w:rsidRPr="00A26D52">
        <w:rPr>
          <w:color w:val="244061" w:themeColor="accent1" w:themeShade="80"/>
        </w:rPr>
        <w:t>n extension of an additional 5 working days at Stage 1 is possible, but will only be in exceptional circumstances</w:t>
      </w:r>
      <w:r w:rsidR="007A33D7" w:rsidRPr="00A26D52">
        <w:rPr>
          <w:color w:val="244061" w:themeColor="accent1" w:themeShade="80"/>
        </w:rPr>
        <w:t xml:space="preserve"> and the patient will be advised of any delays.</w:t>
      </w:r>
    </w:p>
    <w:p w:rsidR="00014A6F" w:rsidRPr="00A26D52" w:rsidRDefault="00014A6F" w:rsidP="00A26D52">
      <w:pPr>
        <w:widowControl w:val="0"/>
        <w:spacing w:after="120" w:line="276" w:lineRule="auto"/>
        <w:jc w:val="both"/>
        <w:rPr>
          <w:color w:val="244061" w:themeColor="accent1" w:themeShade="80"/>
        </w:rPr>
      </w:pPr>
      <w:r w:rsidRPr="00A26D52">
        <w:rPr>
          <w:color w:val="244061" w:themeColor="accent1" w:themeShade="80"/>
        </w:rPr>
        <w:t>On completion of Stage 1 you have 30 working days for to decide whether to progress, if you are not happy with outcome at stage 1.</w:t>
      </w:r>
    </w:p>
    <w:p w:rsidR="00962554" w:rsidRPr="00A26D52" w:rsidRDefault="009927D8" w:rsidP="00A26D52">
      <w:pPr>
        <w:widowControl w:val="0"/>
        <w:spacing w:after="120" w:line="276" w:lineRule="auto"/>
        <w:jc w:val="both"/>
        <w:rPr>
          <w:color w:val="244061" w:themeColor="accent1" w:themeShade="80"/>
        </w:rPr>
      </w:pPr>
      <w:r w:rsidRPr="00A26D52">
        <w:rPr>
          <w:b/>
          <w:color w:val="244061" w:themeColor="accent1" w:themeShade="80"/>
        </w:rPr>
        <w:t xml:space="preserve">Stage </w:t>
      </w:r>
      <w:r w:rsidR="00987FC3" w:rsidRPr="00A26D52">
        <w:rPr>
          <w:b/>
          <w:color w:val="244061" w:themeColor="accent1" w:themeShade="80"/>
        </w:rPr>
        <w:t>2</w:t>
      </w:r>
      <w:r w:rsidRPr="00A26D52">
        <w:rPr>
          <w:b/>
          <w:color w:val="244061" w:themeColor="accent1" w:themeShade="80"/>
        </w:rPr>
        <w:t xml:space="preserve"> Complaint -</w:t>
      </w:r>
      <w:r w:rsidR="00962554" w:rsidRPr="00A26D52">
        <w:rPr>
          <w:color w:val="244061" w:themeColor="accent1" w:themeShade="80"/>
        </w:rPr>
        <w:t xml:space="preserve">We will acknowledge receipt within 3 working days, and aim to </w:t>
      </w:r>
      <w:r w:rsidR="006F0A60" w:rsidRPr="00A26D52">
        <w:rPr>
          <w:color w:val="244061" w:themeColor="accent1" w:themeShade="80"/>
        </w:rPr>
        <w:t xml:space="preserve">investigate and respond to you </w:t>
      </w:r>
      <w:r w:rsidRPr="00A26D52">
        <w:rPr>
          <w:color w:val="244061" w:themeColor="accent1" w:themeShade="80"/>
        </w:rPr>
        <w:t>within 2</w:t>
      </w:r>
      <w:r w:rsidR="00962554" w:rsidRPr="00A26D52">
        <w:rPr>
          <w:color w:val="244061" w:themeColor="accent1" w:themeShade="80"/>
        </w:rPr>
        <w:t xml:space="preserve">0 working days. You </w:t>
      </w:r>
      <w:r w:rsidR="00302BE4" w:rsidRPr="00A26D52">
        <w:rPr>
          <w:color w:val="244061" w:themeColor="accent1" w:themeShade="80"/>
        </w:rPr>
        <w:t>will</w:t>
      </w:r>
      <w:r w:rsidR="00962554" w:rsidRPr="00A26D52">
        <w:rPr>
          <w:color w:val="244061" w:themeColor="accent1" w:themeShade="80"/>
        </w:rPr>
        <w:t xml:space="preserve"> then receive a formal reply in writing, or you may be invited to meet with the person(s) concerned to attempt to resolve the issue. If the matter is likely to take longer than this we will let you know, and keep you informed as the investigation progresses.</w:t>
      </w:r>
    </w:p>
    <w:p w:rsidR="00962554" w:rsidRPr="00A26D52" w:rsidRDefault="00962554" w:rsidP="00A26D52">
      <w:pPr>
        <w:widowControl w:val="0"/>
        <w:spacing w:after="120" w:line="276" w:lineRule="auto"/>
        <w:rPr>
          <w:color w:val="244061" w:themeColor="accent1" w:themeShade="80"/>
        </w:rPr>
      </w:pPr>
      <w:r w:rsidRPr="00A26D52">
        <w:rPr>
          <w:color w:val="244061" w:themeColor="accent1" w:themeShade="80"/>
        </w:rPr>
        <w:t xml:space="preserve">When </w:t>
      </w:r>
      <w:r w:rsidR="006F0A60" w:rsidRPr="00A26D52">
        <w:rPr>
          <w:color w:val="244061" w:themeColor="accent1" w:themeShade="80"/>
        </w:rPr>
        <w:t xml:space="preserve">investigating </w:t>
      </w:r>
      <w:r w:rsidRPr="00A26D52">
        <w:rPr>
          <w:color w:val="244061" w:themeColor="accent1" w:themeShade="80"/>
        </w:rPr>
        <w:t xml:space="preserve">a </w:t>
      </w:r>
      <w:r w:rsidR="007A33D7" w:rsidRPr="00A26D52">
        <w:rPr>
          <w:color w:val="244061" w:themeColor="accent1" w:themeShade="80"/>
        </w:rPr>
        <w:t>complaint,</w:t>
      </w:r>
      <w:r w:rsidRPr="00A26D52">
        <w:rPr>
          <w:color w:val="244061" w:themeColor="accent1" w:themeShade="80"/>
        </w:rPr>
        <w:t xml:space="preserve"> we attempt to:</w:t>
      </w:r>
    </w:p>
    <w:p w:rsidR="00962554" w:rsidRPr="00A26D52" w:rsidRDefault="00302BE4" w:rsidP="00A26D52">
      <w:pPr>
        <w:widowControl w:val="0"/>
        <w:numPr>
          <w:ilvl w:val="0"/>
          <w:numId w:val="2"/>
        </w:numPr>
        <w:overflowPunct/>
        <w:autoSpaceDE/>
        <w:autoSpaceDN/>
        <w:adjustRightInd/>
        <w:spacing w:after="120" w:line="276" w:lineRule="auto"/>
        <w:textAlignment w:val="auto"/>
        <w:rPr>
          <w:color w:val="244061" w:themeColor="accent1" w:themeShade="80"/>
        </w:rPr>
      </w:pPr>
      <w:r w:rsidRPr="00A26D52">
        <w:rPr>
          <w:color w:val="244061" w:themeColor="accent1" w:themeShade="80"/>
        </w:rPr>
        <w:t>Investigate</w:t>
      </w:r>
      <w:r w:rsidR="00962554" w:rsidRPr="00A26D52">
        <w:rPr>
          <w:color w:val="244061" w:themeColor="accent1" w:themeShade="80"/>
        </w:rPr>
        <w:t xml:space="preserve"> what happened and why</w:t>
      </w:r>
      <w:r w:rsidRPr="00A26D52">
        <w:rPr>
          <w:color w:val="244061" w:themeColor="accent1" w:themeShade="80"/>
        </w:rPr>
        <w:t>, which may include reviewing medical records and discussions with relevant practice staff</w:t>
      </w:r>
    </w:p>
    <w:p w:rsidR="00962554" w:rsidRPr="00A26D52" w:rsidRDefault="00962554" w:rsidP="00A26D52">
      <w:pPr>
        <w:widowControl w:val="0"/>
        <w:numPr>
          <w:ilvl w:val="0"/>
          <w:numId w:val="2"/>
        </w:numPr>
        <w:overflowPunct/>
        <w:autoSpaceDE/>
        <w:autoSpaceDN/>
        <w:adjustRightInd/>
        <w:spacing w:after="120" w:line="276" w:lineRule="auto"/>
        <w:jc w:val="both"/>
        <w:textAlignment w:val="auto"/>
        <w:rPr>
          <w:color w:val="244061" w:themeColor="accent1" w:themeShade="80"/>
        </w:rPr>
      </w:pPr>
      <w:r w:rsidRPr="00A26D52">
        <w:rPr>
          <w:color w:val="244061" w:themeColor="accent1" w:themeShade="80"/>
        </w:rPr>
        <w:t>When the investigations are complete your complaint will be determined and a final response sent to you.</w:t>
      </w:r>
    </w:p>
    <w:p w:rsidR="00AC0335" w:rsidRPr="00A26D52" w:rsidRDefault="00A26D52" w:rsidP="00A26D52">
      <w:pPr>
        <w:widowControl w:val="0"/>
        <w:numPr>
          <w:ilvl w:val="0"/>
          <w:numId w:val="2"/>
        </w:numPr>
        <w:overflowPunct/>
        <w:autoSpaceDE/>
        <w:autoSpaceDN/>
        <w:adjustRightInd/>
        <w:spacing w:after="120" w:line="276" w:lineRule="auto"/>
        <w:jc w:val="both"/>
        <w:textAlignment w:val="auto"/>
        <w:rPr>
          <w:color w:val="244061" w:themeColor="accent1" w:themeShade="80"/>
        </w:rPr>
      </w:pPr>
      <w:r w:rsidRPr="00A26D52">
        <w:rPr>
          <w:color w:val="244061" w:themeColor="accent1" w:themeShade="80"/>
        </w:rPr>
        <w:t xml:space="preserve">Where </w:t>
      </w:r>
      <w:r w:rsidR="00AC0335" w:rsidRPr="00A26D52">
        <w:rPr>
          <w:color w:val="244061" w:themeColor="accent1" w:themeShade="80"/>
        </w:rPr>
        <w:t>appropriate, arrangement</w:t>
      </w:r>
      <w:r w:rsidR="0001705F" w:rsidRPr="00A26D52">
        <w:rPr>
          <w:color w:val="244061" w:themeColor="accent1" w:themeShade="80"/>
        </w:rPr>
        <w:t>s</w:t>
      </w:r>
      <w:r w:rsidR="00AC0335" w:rsidRPr="00A26D52">
        <w:rPr>
          <w:color w:val="244061" w:themeColor="accent1" w:themeShade="80"/>
        </w:rPr>
        <w:t xml:space="preserve"> can be made for you to discuss the issue with those involved</w:t>
      </w:r>
      <w:r w:rsidR="0001705F" w:rsidRPr="00A26D52">
        <w:rPr>
          <w:color w:val="244061" w:themeColor="accent1" w:themeShade="80"/>
        </w:rPr>
        <w:t>,</w:t>
      </w:r>
      <w:r w:rsidR="00AC0335" w:rsidRPr="00A26D52">
        <w:rPr>
          <w:color w:val="244061" w:themeColor="accent1" w:themeShade="80"/>
        </w:rPr>
        <w:t xml:space="preserve"> if you would </w:t>
      </w:r>
      <w:r w:rsidR="0001705F" w:rsidRPr="00A26D52">
        <w:rPr>
          <w:color w:val="244061" w:themeColor="accent1" w:themeShade="80"/>
        </w:rPr>
        <w:t>wish</w:t>
      </w:r>
      <w:r w:rsidR="00AC0335" w:rsidRPr="00A26D52">
        <w:rPr>
          <w:color w:val="244061" w:themeColor="accent1" w:themeShade="80"/>
        </w:rPr>
        <w:t xml:space="preserve"> to do so</w:t>
      </w:r>
    </w:p>
    <w:p w:rsidR="00302BE4" w:rsidRPr="00A26D52" w:rsidRDefault="00302BE4" w:rsidP="00A26D52">
      <w:pPr>
        <w:widowControl w:val="0"/>
        <w:numPr>
          <w:ilvl w:val="0"/>
          <w:numId w:val="2"/>
        </w:numPr>
        <w:overflowPunct/>
        <w:autoSpaceDE/>
        <w:autoSpaceDN/>
        <w:adjustRightInd/>
        <w:spacing w:after="120" w:line="276" w:lineRule="auto"/>
        <w:textAlignment w:val="auto"/>
        <w:rPr>
          <w:color w:val="244061" w:themeColor="accent1" w:themeShade="80"/>
        </w:rPr>
      </w:pPr>
      <w:r w:rsidRPr="00A26D52">
        <w:rPr>
          <w:color w:val="244061" w:themeColor="accent1" w:themeShade="80"/>
        </w:rPr>
        <w:t>Review if there is any practice learning from the complaint that can implemented to provide better care/services for our patients.</w:t>
      </w:r>
    </w:p>
    <w:p w:rsidR="00962554" w:rsidRPr="00A26D52" w:rsidRDefault="00962554" w:rsidP="00A26D52">
      <w:pPr>
        <w:widowControl w:val="0"/>
        <w:spacing w:after="120" w:line="276" w:lineRule="auto"/>
        <w:jc w:val="both"/>
        <w:rPr>
          <w:color w:val="244061" w:themeColor="accent1" w:themeShade="80"/>
        </w:rPr>
      </w:pPr>
      <w:r w:rsidRPr="00A26D52">
        <w:rPr>
          <w:color w:val="244061" w:themeColor="accent1" w:themeShade="80"/>
        </w:rPr>
        <w:t>The final response letter will include details of the result of your complaint</w:t>
      </w:r>
      <w:r w:rsidR="007A33D7" w:rsidRPr="00A26D52">
        <w:rPr>
          <w:color w:val="244061" w:themeColor="accent1" w:themeShade="80"/>
        </w:rPr>
        <w:t>,</w:t>
      </w:r>
      <w:r w:rsidR="0001705F" w:rsidRPr="00A26D52">
        <w:rPr>
          <w:color w:val="244061" w:themeColor="accent1" w:themeShade="80"/>
        </w:rPr>
        <w:t xml:space="preserve"> </w:t>
      </w:r>
      <w:r w:rsidR="007A33D7" w:rsidRPr="00A26D52">
        <w:rPr>
          <w:color w:val="244061" w:themeColor="accent1" w:themeShade="80"/>
        </w:rPr>
        <w:t>next steps</w:t>
      </w:r>
      <w:r w:rsidR="0001705F" w:rsidRPr="00A26D52">
        <w:rPr>
          <w:color w:val="244061" w:themeColor="accent1" w:themeShade="80"/>
        </w:rPr>
        <w:t xml:space="preserve"> (if appropriate)</w:t>
      </w:r>
      <w:r w:rsidR="007A33D7" w:rsidRPr="00A26D52">
        <w:rPr>
          <w:color w:val="244061" w:themeColor="accent1" w:themeShade="80"/>
        </w:rPr>
        <w:t xml:space="preserve"> and including</w:t>
      </w:r>
      <w:r w:rsidRPr="00A26D52">
        <w:rPr>
          <w:color w:val="244061" w:themeColor="accent1" w:themeShade="80"/>
        </w:rPr>
        <w:t xml:space="preserve"> your right to escalate the matter further if you remain dissatisfied</w:t>
      </w:r>
      <w:r w:rsidR="007A33D7" w:rsidRPr="00A26D52">
        <w:rPr>
          <w:color w:val="244061" w:themeColor="accent1" w:themeShade="80"/>
        </w:rPr>
        <w:t>.</w:t>
      </w:r>
      <w:r w:rsidRPr="00A26D52">
        <w:rPr>
          <w:color w:val="244061" w:themeColor="accent1" w:themeShade="80"/>
        </w:rPr>
        <w:t xml:space="preserve"> </w:t>
      </w:r>
    </w:p>
    <w:p w:rsidR="0001705F" w:rsidRDefault="0001705F" w:rsidP="00A26D52">
      <w:pPr>
        <w:widowControl w:val="0"/>
        <w:spacing w:line="276" w:lineRule="auto"/>
        <w:rPr>
          <w:color w:val="003366"/>
        </w:rPr>
      </w:pPr>
    </w:p>
    <w:p w:rsidR="00962554" w:rsidRPr="00A26D52" w:rsidRDefault="00962554" w:rsidP="00A26D52">
      <w:pPr>
        <w:widowControl w:val="0"/>
        <w:spacing w:line="276" w:lineRule="auto"/>
        <w:rPr>
          <w:rFonts w:ascii="Arial" w:hAnsi="Arial" w:cs="Arial"/>
          <w:b/>
          <w:bCs/>
          <w:color w:val="0070C0"/>
          <w:sz w:val="24"/>
          <w:szCs w:val="24"/>
        </w:rPr>
      </w:pPr>
      <w:r w:rsidRPr="00A26D52">
        <w:rPr>
          <w:rFonts w:ascii="Arial" w:hAnsi="Arial" w:cs="Arial"/>
          <w:b/>
          <w:bCs/>
          <w:color w:val="0070C0"/>
          <w:sz w:val="24"/>
          <w:szCs w:val="24"/>
        </w:rPr>
        <w:t>Complaining on Behalf of Someone Else</w:t>
      </w:r>
    </w:p>
    <w:p w:rsidR="00962554" w:rsidRDefault="00962554" w:rsidP="00A26D52">
      <w:pPr>
        <w:widowControl w:val="0"/>
        <w:spacing w:after="120" w:line="276" w:lineRule="auto"/>
        <w:jc w:val="both"/>
        <w:rPr>
          <w:rFonts w:ascii="Arial" w:hAnsi="Arial" w:cs="Arial"/>
          <w:sz w:val="18"/>
          <w:szCs w:val="18"/>
        </w:rPr>
      </w:pPr>
    </w:p>
    <w:p w:rsidR="00962554" w:rsidRPr="00A26D52" w:rsidRDefault="00962554" w:rsidP="00A26D52">
      <w:pPr>
        <w:widowControl w:val="0"/>
        <w:spacing w:after="120" w:line="276" w:lineRule="auto"/>
        <w:jc w:val="both"/>
        <w:rPr>
          <w:color w:val="244061" w:themeColor="accent1" w:themeShade="80"/>
        </w:rPr>
      </w:pPr>
      <w:r w:rsidRPr="00A26D52">
        <w:rPr>
          <w:color w:val="244061" w:themeColor="accent1" w:themeShade="80"/>
        </w:rPr>
        <w:t xml:space="preserve">We keep to the strict rules of medical and personal </w:t>
      </w:r>
      <w:r w:rsidRPr="00A26D52">
        <w:rPr>
          <w:color w:val="244061" w:themeColor="accent1" w:themeShade="80"/>
        </w:rPr>
        <w:br/>
        <w:t>confidentiality. If you wish to make a complaint and are not the patient involved, we will require the written</w:t>
      </w:r>
      <w:r w:rsidRPr="00A26D52">
        <w:rPr>
          <w:color w:val="244061" w:themeColor="accent1" w:themeShade="80"/>
        </w:rPr>
        <w:br/>
        <w:t>consent of the patient to confirm that they are</w:t>
      </w:r>
      <w:r w:rsidRPr="00A26D52">
        <w:rPr>
          <w:color w:val="244061" w:themeColor="accent1" w:themeShade="80"/>
        </w:rPr>
        <w:br/>
        <w:t xml:space="preserve">unhappy with their treatment and that we can deal with someone else about it. </w:t>
      </w:r>
    </w:p>
    <w:p w:rsidR="00962554" w:rsidRPr="00A26D52" w:rsidRDefault="00962554" w:rsidP="00A26D52">
      <w:pPr>
        <w:widowControl w:val="0"/>
        <w:spacing w:after="120" w:line="276" w:lineRule="auto"/>
        <w:jc w:val="both"/>
        <w:rPr>
          <w:color w:val="244061" w:themeColor="accent1" w:themeShade="80"/>
        </w:rPr>
      </w:pPr>
      <w:r w:rsidRPr="00A26D52">
        <w:rPr>
          <w:color w:val="244061" w:themeColor="accent1" w:themeShade="80"/>
        </w:rPr>
        <w:t>Please ask at reception for the Complaints Form which contains a suitable authority for the patient to sign to enable the complaint to proceed.</w:t>
      </w:r>
    </w:p>
    <w:p w:rsidR="00962554" w:rsidRPr="00A26D52" w:rsidRDefault="00962554" w:rsidP="00A26D52">
      <w:pPr>
        <w:widowControl w:val="0"/>
        <w:spacing w:after="120" w:line="276" w:lineRule="auto"/>
        <w:jc w:val="both"/>
        <w:rPr>
          <w:color w:val="244061" w:themeColor="accent1" w:themeShade="80"/>
        </w:rPr>
      </w:pPr>
      <w:r w:rsidRPr="00A26D52">
        <w:rPr>
          <w:color w:val="244061" w:themeColor="accent1" w:themeShade="80"/>
        </w:rPr>
        <w:t>Where the patient is incapable of providing consent due to illness or accident it may still be possible to deal with the complaint. Please provide the precise details of the circumstances which prevent this in your covering letter.</w:t>
      </w:r>
    </w:p>
    <w:p w:rsidR="00962554" w:rsidRPr="00A26D52" w:rsidRDefault="00962554" w:rsidP="00A26D52">
      <w:pPr>
        <w:widowControl w:val="0"/>
        <w:spacing w:after="120" w:line="276" w:lineRule="auto"/>
        <w:jc w:val="both"/>
        <w:rPr>
          <w:color w:val="244061" w:themeColor="accent1" w:themeShade="80"/>
        </w:rPr>
      </w:pPr>
      <w:r w:rsidRPr="00A26D52">
        <w:rPr>
          <w:color w:val="244061" w:themeColor="accent1" w:themeShade="80"/>
        </w:rPr>
        <w:t>Please note that we are unable to discuss any issue relating to</w:t>
      </w:r>
      <w:r w:rsidR="007A33D7" w:rsidRPr="00A26D52">
        <w:rPr>
          <w:color w:val="244061" w:themeColor="accent1" w:themeShade="80"/>
        </w:rPr>
        <w:t xml:space="preserve"> </w:t>
      </w:r>
      <w:r w:rsidRPr="00A26D52">
        <w:rPr>
          <w:color w:val="244061" w:themeColor="accent1" w:themeShade="80"/>
        </w:rPr>
        <w:t>someone else without their express</w:t>
      </w:r>
      <w:r w:rsidRPr="00A26D52">
        <w:rPr>
          <w:color w:val="244061" w:themeColor="accent1" w:themeShade="80"/>
        </w:rPr>
        <w:br/>
        <w:t>permission, which must be in writing, unless the circumstances above apply.</w:t>
      </w:r>
    </w:p>
    <w:p w:rsidR="0001705F" w:rsidRPr="00A26D52" w:rsidRDefault="00962554" w:rsidP="00A26D52">
      <w:pPr>
        <w:widowControl w:val="0"/>
        <w:spacing w:after="120" w:line="276" w:lineRule="auto"/>
        <w:jc w:val="both"/>
        <w:rPr>
          <w:color w:val="244061" w:themeColor="accent1" w:themeShade="80"/>
        </w:rPr>
      </w:pPr>
      <w:r w:rsidRPr="00A26D52">
        <w:rPr>
          <w:color w:val="244061" w:themeColor="accent1" w:themeShade="80"/>
        </w:rPr>
        <w:t xml:space="preserve">We may still need to correspond </w:t>
      </w:r>
      <w:r w:rsidR="007A33D7" w:rsidRPr="00A26D52">
        <w:rPr>
          <w:color w:val="244061" w:themeColor="accent1" w:themeShade="80"/>
        </w:rPr>
        <w:t>directly</w:t>
      </w:r>
      <w:r w:rsidRPr="00A26D52">
        <w:rPr>
          <w:color w:val="244061" w:themeColor="accent1" w:themeShade="80"/>
        </w:rPr>
        <w:t xml:space="preserve"> with the patient, or may be able to deal </w:t>
      </w:r>
      <w:r w:rsidR="007A33D7" w:rsidRPr="00A26D52">
        <w:rPr>
          <w:color w:val="244061" w:themeColor="accent1" w:themeShade="80"/>
        </w:rPr>
        <w:t>directly</w:t>
      </w:r>
      <w:r w:rsidRPr="00A26D52">
        <w:rPr>
          <w:color w:val="244061" w:themeColor="accent1" w:themeShade="80"/>
        </w:rPr>
        <w:t xml:space="preserve"> with the third party,</w:t>
      </w:r>
      <w:r w:rsidRPr="00A26D52">
        <w:rPr>
          <w:color w:val="244061" w:themeColor="accent1" w:themeShade="80"/>
        </w:rPr>
        <w:br/>
        <w:t>and this depends on the wording of the authority</w:t>
      </w:r>
      <w:r w:rsidRPr="00A26D52">
        <w:rPr>
          <w:color w:val="244061" w:themeColor="accent1" w:themeShade="80"/>
        </w:rPr>
        <w:br/>
        <w:t>provided</w:t>
      </w:r>
      <w:r w:rsidR="0001705F" w:rsidRPr="00A26D52">
        <w:rPr>
          <w:color w:val="244061" w:themeColor="accent1" w:themeShade="80"/>
        </w:rPr>
        <w:t>.</w:t>
      </w:r>
    </w:p>
    <w:p w:rsidR="0001705F" w:rsidRPr="00A26D52" w:rsidRDefault="00460E55" w:rsidP="00A26D52">
      <w:pPr>
        <w:widowControl w:val="0"/>
        <w:spacing w:after="120" w:line="276" w:lineRule="auto"/>
        <w:jc w:val="both"/>
        <w:rPr>
          <w:color w:val="244061" w:themeColor="accent1" w:themeShade="80"/>
        </w:rPr>
      </w:pPr>
      <w:r w:rsidRPr="00A26D52">
        <w:rPr>
          <w:color w:val="244061" w:themeColor="accent1" w:themeShade="80"/>
        </w:rPr>
        <w:t xml:space="preserve">Where your complaint involves more than one organisation (e.g. social services) we </w:t>
      </w:r>
      <w:r w:rsidR="0001705F" w:rsidRPr="00A26D52">
        <w:rPr>
          <w:color w:val="244061" w:themeColor="accent1" w:themeShade="80"/>
        </w:rPr>
        <w:t xml:space="preserve">may require to </w:t>
      </w:r>
      <w:r w:rsidRPr="00A26D52">
        <w:rPr>
          <w:color w:val="244061" w:themeColor="accent1" w:themeShade="80"/>
        </w:rPr>
        <w:t>liaise with that organisation</w:t>
      </w:r>
      <w:r w:rsidR="0001705F" w:rsidRPr="00A26D52">
        <w:rPr>
          <w:color w:val="244061" w:themeColor="accent1" w:themeShade="80"/>
        </w:rPr>
        <w:t>(s)</w:t>
      </w:r>
      <w:r w:rsidRPr="00A26D52">
        <w:rPr>
          <w:color w:val="244061" w:themeColor="accent1" w:themeShade="80"/>
        </w:rPr>
        <w:t xml:space="preserve"> so that you receive one coordinated reply. We may need your consent to do this. </w:t>
      </w:r>
    </w:p>
    <w:p w:rsidR="00460E55" w:rsidRPr="00A26D52" w:rsidRDefault="00460E55" w:rsidP="00A26D52">
      <w:pPr>
        <w:widowControl w:val="0"/>
        <w:spacing w:after="120" w:line="276" w:lineRule="auto"/>
        <w:jc w:val="both"/>
        <w:rPr>
          <w:color w:val="244061" w:themeColor="accent1" w:themeShade="80"/>
        </w:rPr>
      </w:pPr>
      <w:r w:rsidRPr="00A26D52">
        <w:rPr>
          <w:color w:val="244061" w:themeColor="accent1" w:themeShade="80"/>
        </w:rPr>
        <w:t>Where your complaint has been sent initially to an incorrect organisation, we may seek your consent to forward this to the correct person to deal with.</w:t>
      </w:r>
    </w:p>
    <w:p w:rsidR="00460E55" w:rsidRDefault="00460E55" w:rsidP="007A33D7">
      <w:pPr>
        <w:widowControl w:val="0"/>
        <w:spacing w:after="120" w:line="285" w:lineRule="auto"/>
        <w:jc w:val="both"/>
        <w:rPr>
          <w:color w:val="003366"/>
        </w:rPr>
      </w:pPr>
    </w:p>
    <w:p w:rsidR="00460E55" w:rsidRPr="00A26D52" w:rsidRDefault="00460E55" w:rsidP="00460E55">
      <w:pPr>
        <w:rPr>
          <w:rFonts w:ascii="Arial" w:hAnsi="Arial" w:cs="Arial"/>
          <w:b/>
          <w:color w:val="0070C0"/>
          <w:sz w:val="28"/>
          <w:szCs w:val="28"/>
        </w:rPr>
      </w:pPr>
      <w:r w:rsidRPr="00A26D52">
        <w:rPr>
          <w:rFonts w:ascii="Arial" w:hAnsi="Arial" w:cs="Arial"/>
          <w:b/>
          <w:color w:val="0070C0"/>
          <w:sz w:val="28"/>
          <w:szCs w:val="28"/>
        </w:rPr>
        <w:t>Complaints and Legal action</w:t>
      </w:r>
    </w:p>
    <w:p w:rsidR="00460E55" w:rsidRPr="00A26D52" w:rsidRDefault="00460E55" w:rsidP="00460E55">
      <w:pPr>
        <w:pStyle w:val="ListParagraph"/>
        <w:rPr>
          <w:color w:val="17365D" w:themeColor="text2" w:themeShade="BF"/>
        </w:rPr>
      </w:pPr>
    </w:p>
    <w:p w:rsidR="00460E55" w:rsidRPr="00A26D52" w:rsidRDefault="00460E55" w:rsidP="00A26D52">
      <w:pPr>
        <w:spacing w:line="276" w:lineRule="auto"/>
        <w:jc w:val="both"/>
        <w:rPr>
          <w:color w:val="244061" w:themeColor="accent1" w:themeShade="80"/>
        </w:rPr>
      </w:pPr>
      <w:r w:rsidRPr="00A26D52">
        <w:rPr>
          <w:color w:val="244061" w:themeColor="accent1" w:themeShade="80"/>
        </w:rPr>
        <w:t>It is important to note that the HSC Model Complaints Handling Procedure (MCHP),</w:t>
      </w:r>
      <w:r w:rsidRPr="00A26D52">
        <w:rPr>
          <w:color w:val="244061" w:themeColor="accent1" w:themeShade="80"/>
          <w:sz w:val="28"/>
          <w:szCs w:val="28"/>
        </w:rPr>
        <w:t xml:space="preserve"> </w:t>
      </w:r>
      <w:r w:rsidRPr="00A26D52">
        <w:rPr>
          <w:color w:val="244061" w:themeColor="accent1" w:themeShade="80"/>
        </w:rPr>
        <w:t xml:space="preserve">cannot address questions of negligence or provide compensation.  If a complainant’s initial communication is through a solicitor’s letter, it </w:t>
      </w:r>
      <w:r w:rsidRPr="00A26D52">
        <w:rPr>
          <w:color w:val="244061" w:themeColor="accent1" w:themeShade="80"/>
        </w:rPr>
        <w:lastRenderedPageBreak/>
        <w:t>should not be inferred that the complainant has decided to take formal legal action.  However, if the complainant has instigated formal legal action, or advised that he or she intends to do so, the complaints process should cease.  The complainant should be notified of this in writing.</w:t>
      </w:r>
    </w:p>
    <w:p w:rsidR="00460E55" w:rsidRPr="00A26D52" w:rsidRDefault="00460E55" w:rsidP="00A26D52">
      <w:pPr>
        <w:widowControl w:val="0"/>
        <w:spacing w:after="120" w:line="276" w:lineRule="auto"/>
        <w:jc w:val="both"/>
        <w:rPr>
          <w:color w:val="244061" w:themeColor="accent1" w:themeShade="80"/>
        </w:rPr>
      </w:pPr>
    </w:p>
    <w:p w:rsidR="00962554" w:rsidRPr="00962554" w:rsidRDefault="00962554" w:rsidP="00962554">
      <w:pPr>
        <w:rPr>
          <w:color w:val="003366"/>
        </w:rPr>
      </w:pPr>
    </w:p>
    <w:p w:rsidR="00962554" w:rsidRPr="00962554" w:rsidRDefault="00962554">
      <w:pPr>
        <w:rPr>
          <w:color w:val="003366"/>
        </w:rPr>
      </w:pPr>
    </w:p>
    <w:p w:rsidR="00230F05" w:rsidRPr="00894812" w:rsidRDefault="00230F05">
      <w:pPr>
        <w:rPr>
          <w:color w:val="003366"/>
        </w:rPr>
      </w:pPr>
      <w:r w:rsidRPr="00894812">
        <w:rPr>
          <w:color w:val="003366"/>
        </w:rPr>
        <w:t>.</w:t>
      </w:r>
    </w:p>
    <w:p w:rsidR="00230F05" w:rsidRPr="00962554" w:rsidRDefault="00230F05">
      <w:pPr>
        <w:rPr>
          <w:color w:val="003366"/>
        </w:rPr>
      </w:pPr>
    </w:p>
    <w:p w:rsidR="00962554" w:rsidRPr="00962554" w:rsidRDefault="00230F05" w:rsidP="00800FEF">
      <w:pPr>
        <w:jc w:val="center"/>
        <w:rPr>
          <w:color w:val="003366"/>
        </w:rPr>
      </w:pPr>
      <w:r w:rsidRPr="00962554">
        <w:rPr>
          <w:color w:val="003366"/>
        </w:rPr>
        <w:br/>
      </w:r>
    </w:p>
    <w:sectPr w:rsidR="00962554" w:rsidRPr="00962554" w:rsidSect="004B229E">
      <w:pgSz w:w="16840" w:h="11907" w:orient="landscape" w:code="9"/>
      <w:pgMar w:top="567" w:right="567" w:bottom="567" w:left="567" w:header="720" w:footer="720" w:gutter="0"/>
      <w:pgBorders w:offsetFrom="page">
        <w:top w:val="single" w:sz="4" w:space="24" w:color="003366"/>
        <w:left w:val="single" w:sz="4" w:space="24" w:color="003366"/>
        <w:bottom w:val="single" w:sz="4" w:space="24" w:color="003366"/>
        <w:right w:val="single" w:sz="4" w:space="24" w:color="003366"/>
      </w:pgBorders>
      <w:cols w:num="3"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8DC" w:rsidRDefault="007008DC" w:rsidP="00962554">
      <w:r>
        <w:separator/>
      </w:r>
    </w:p>
  </w:endnote>
  <w:endnote w:type="continuationSeparator" w:id="0">
    <w:p w:rsidR="007008DC" w:rsidRDefault="007008DC" w:rsidP="0096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Raleway-SemiBold">
    <w:altName w:val="Trebuchet MS"/>
    <w:panose1 w:val="00000000000000000000"/>
    <w:charset w:val="00"/>
    <w:family w:val="swiss"/>
    <w:notTrueType/>
    <w:pitch w:val="default"/>
    <w:sig w:usb0="00000003" w:usb1="00000000" w:usb2="00000000" w:usb3="00000000" w:csb0="00000001" w:csb1="00000000"/>
  </w:font>
  <w:font w:name="Raleway-Regular">
    <w:altName w:val="Trebuchet MS"/>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8DC" w:rsidRDefault="007008DC" w:rsidP="00962554">
      <w:r>
        <w:separator/>
      </w:r>
    </w:p>
  </w:footnote>
  <w:footnote w:type="continuationSeparator" w:id="0">
    <w:p w:rsidR="007008DC" w:rsidRDefault="007008DC" w:rsidP="00962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519"/>
    <w:multiLevelType w:val="hybridMultilevel"/>
    <w:tmpl w:val="4ABC8F80"/>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2515028"/>
    <w:multiLevelType w:val="hybridMultilevel"/>
    <w:tmpl w:val="87F08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5017DD"/>
    <w:multiLevelType w:val="hybridMultilevel"/>
    <w:tmpl w:val="761809C6"/>
    <w:lvl w:ilvl="0" w:tplc="0409000F">
      <w:start w:val="1"/>
      <w:numFmt w:val="decimal"/>
      <w:lvlText w:val="%1."/>
      <w:lvlJc w:val="left"/>
      <w:pPr>
        <w:tabs>
          <w:tab w:val="num" w:pos="927"/>
        </w:tabs>
        <w:ind w:left="927" w:hanging="360"/>
      </w:pPr>
    </w:lvl>
    <w:lvl w:ilvl="1" w:tplc="49F003A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A17"/>
    <w:rsid w:val="00001C18"/>
    <w:rsid w:val="00011AD8"/>
    <w:rsid w:val="00014A6F"/>
    <w:rsid w:val="0001705F"/>
    <w:rsid w:val="0003374E"/>
    <w:rsid w:val="0003376F"/>
    <w:rsid w:val="00082F2B"/>
    <w:rsid w:val="00093F42"/>
    <w:rsid w:val="000B4347"/>
    <w:rsid w:val="000B6837"/>
    <w:rsid w:val="000D46CD"/>
    <w:rsid w:val="00123F74"/>
    <w:rsid w:val="00130411"/>
    <w:rsid w:val="00141CC1"/>
    <w:rsid w:val="00155D00"/>
    <w:rsid w:val="00161081"/>
    <w:rsid w:val="001C595B"/>
    <w:rsid w:val="001E2CB4"/>
    <w:rsid w:val="002117E4"/>
    <w:rsid w:val="00230F05"/>
    <w:rsid w:val="00234901"/>
    <w:rsid w:val="00291878"/>
    <w:rsid w:val="002B15AE"/>
    <w:rsid w:val="002C3509"/>
    <w:rsid w:val="002D25AB"/>
    <w:rsid w:val="002D3208"/>
    <w:rsid w:val="002D5323"/>
    <w:rsid w:val="00302BE4"/>
    <w:rsid w:val="0035519E"/>
    <w:rsid w:val="00384847"/>
    <w:rsid w:val="003A7B96"/>
    <w:rsid w:val="003B7439"/>
    <w:rsid w:val="003C53BF"/>
    <w:rsid w:val="003E6914"/>
    <w:rsid w:val="00412D44"/>
    <w:rsid w:val="00460E55"/>
    <w:rsid w:val="004913C4"/>
    <w:rsid w:val="004B229E"/>
    <w:rsid w:val="004B79FA"/>
    <w:rsid w:val="0054224E"/>
    <w:rsid w:val="0055514D"/>
    <w:rsid w:val="00563C50"/>
    <w:rsid w:val="00566EFA"/>
    <w:rsid w:val="00581DEB"/>
    <w:rsid w:val="0059693D"/>
    <w:rsid w:val="005A0D4D"/>
    <w:rsid w:val="005A5213"/>
    <w:rsid w:val="005C023E"/>
    <w:rsid w:val="00644169"/>
    <w:rsid w:val="006726B0"/>
    <w:rsid w:val="006B0218"/>
    <w:rsid w:val="006C1249"/>
    <w:rsid w:val="006F05A4"/>
    <w:rsid w:val="006F0A60"/>
    <w:rsid w:val="007008DC"/>
    <w:rsid w:val="007040E8"/>
    <w:rsid w:val="0070710B"/>
    <w:rsid w:val="0073734B"/>
    <w:rsid w:val="00740F69"/>
    <w:rsid w:val="00742165"/>
    <w:rsid w:val="00757914"/>
    <w:rsid w:val="007A33D7"/>
    <w:rsid w:val="007A4116"/>
    <w:rsid w:val="007C576C"/>
    <w:rsid w:val="007F4647"/>
    <w:rsid w:val="00800DD0"/>
    <w:rsid w:val="00800FEF"/>
    <w:rsid w:val="00810CAB"/>
    <w:rsid w:val="00815BAB"/>
    <w:rsid w:val="008163DB"/>
    <w:rsid w:val="00822196"/>
    <w:rsid w:val="00894812"/>
    <w:rsid w:val="008E27F5"/>
    <w:rsid w:val="00905ECA"/>
    <w:rsid w:val="00962554"/>
    <w:rsid w:val="00987FC3"/>
    <w:rsid w:val="009927D8"/>
    <w:rsid w:val="009A114E"/>
    <w:rsid w:val="009B28E0"/>
    <w:rsid w:val="00A1115A"/>
    <w:rsid w:val="00A26D52"/>
    <w:rsid w:val="00A434C1"/>
    <w:rsid w:val="00A85A4C"/>
    <w:rsid w:val="00AC0335"/>
    <w:rsid w:val="00AC1243"/>
    <w:rsid w:val="00AE146F"/>
    <w:rsid w:val="00B34B8D"/>
    <w:rsid w:val="00B643F4"/>
    <w:rsid w:val="00BD2F9F"/>
    <w:rsid w:val="00C1145D"/>
    <w:rsid w:val="00C8009A"/>
    <w:rsid w:val="00C83036"/>
    <w:rsid w:val="00CD1229"/>
    <w:rsid w:val="00CE6AC2"/>
    <w:rsid w:val="00D3717D"/>
    <w:rsid w:val="00D40630"/>
    <w:rsid w:val="00D40BA0"/>
    <w:rsid w:val="00DC38D2"/>
    <w:rsid w:val="00E2334E"/>
    <w:rsid w:val="00E27A17"/>
    <w:rsid w:val="00EA6424"/>
    <w:rsid w:val="00EA6D9E"/>
    <w:rsid w:val="00EF6399"/>
    <w:rsid w:val="00F62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9832B3-1269-40CD-8383-6B4C7391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en-US"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caps/>
      <w:u w:val="single"/>
    </w:rPr>
  </w:style>
  <w:style w:type="paragraph" w:styleId="BodyText2">
    <w:name w:val="Body Text 2"/>
    <w:basedOn w:val="Normal"/>
    <w:rPr>
      <w:b/>
    </w:rPr>
  </w:style>
  <w:style w:type="paragraph" w:styleId="BalloonText">
    <w:name w:val="Balloon Text"/>
    <w:basedOn w:val="Normal"/>
    <w:semiHidden/>
    <w:rsid w:val="00CD1229"/>
    <w:rPr>
      <w:rFonts w:ascii="Tahoma" w:hAnsi="Tahoma" w:cs="Tahoma"/>
      <w:sz w:val="16"/>
      <w:szCs w:val="16"/>
    </w:rPr>
  </w:style>
  <w:style w:type="paragraph" w:styleId="NoSpacing">
    <w:name w:val="No Spacing"/>
    <w:uiPriority w:val="1"/>
    <w:qFormat/>
    <w:rsid w:val="00962554"/>
    <w:rPr>
      <w:color w:val="000000"/>
      <w:kern w:val="28"/>
    </w:rPr>
  </w:style>
  <w:style w:type="paragraph" w:styleId="Header">
    <w:name w:val="header"/>
    <w:basedOn w:val="Normal"/>
    <w:link w:val="HeaderChar"/>
    <w:rsid w:val="00962554"/>
    <w:pPr>
      <w:tabs>
        <w:tab w:val="center" w:pos="4513"/>
        <w:tab w:val="right" w:pos="9026"/>
      </w:tabs>
    </w:pPr>
  </w:style>
  <w:style w:type="character" w:customStyle="1" w:styleId="HeaderChar">
    <w:name w:val="Header Char"/>
    <w:link w:val="Header"/>
    <w:rsid w:val="00962554"/>
    <w:rPr>
      <w:lang w:val="en-US" w:eastAsia="en-US"/>
    </w:rPr>
  </w:style>
  <w:style w:type="paragraph" w:styleId="Footer">
    <w:name w:val="footer"/>
    <w:basedOn w:val="Normal"/>
    <w:link w:val="FooterChar"/>
    <w:rsid w:val="00962554"/>
    <w:pPr>
      <w:tabs>
        <w:tab w:val="center" w:pos="4513"/>
        <w:tab w:val="right" w:pos="9026"/>
      </w:tabs>
    </w:pPr>
  </w:style>
  <w:style w:type="character" w:customStyle="1" w:styleId="FooterChar">
    <w:name w:val="Footer Char"/>
    <w:link w:val="Footer"/>
    <w:rsid w:val="00962554"/>
    <w:rPr>
      <w:lang w:val="en-US" w:eastAsia="en-US"/>
    </w:rPr>
  </w:style>
  <w:style w:type="character" w:styleId="Hyperlink">
    <w:name w:val="Hyperlink"/>
    <w:rsid w:val="006C1249"/>
    <w:rPr>
      <w:color w:val="0000FF"/>
      <w:u w:val="single"/>
    </w:rPr>
  </w:style>
  <w:style w:type="paragraph" w:styleId="NormalWeb">
    <w:name w:val="Normal (Web)"/>
    <w:basedOn w:val="Normal"/>
    <w:uiPriority w:val="99"/>
    <w:rsid w:val="006F0A60"/>
    <w:pPr>
      <w:overflowPunct/>
      <w:autoSpaceDE/>
      <w:autoSpaceDN/>
      <w:adjustRightInd/>
      <w:spacing w:before="100" w:beforeAutospacing="1" w:after="100" w:afterAutospacing="1"/>
      <w:textAlignment w:val="auto"/>
    </w:pPr>
    <w:rPr>
      <w:sz w:val="24"/>
      <w:szCs w:val="24"/>
    </w:rPr>
  </w:style>
  <w:style w:type="paragraph" w:styleId="ListParagraph">
    <w:name w:val="List Paragraph"/>
    <w:basedOn w:val="Normal"/>
    <w:uiPriority w:val="34"/>
    <w:qFormat/>
    <w:rsid w:val="00460E55"/>
    <w:pPr>
      <w:overflowPunct/>
      <w:autoSpaceDE/>
      <w:autoSpaceDN/>
      <w:adjustRightInd/>
      <w:ind w:left="720"/>
      <w:textAlignment w:val="auto"/>
    </w:pPr>
    <w:rPr>
      <w:sz w:val="24"/>
      <w:szCs w:val="24"/>
      <w:lang w:val="en-GB"/>
    </w:rPr>
  </w:style>
  <w:style w:type="character" w:customStyle="1" w:styleId="UnresolvedMention">
    <w:name w:val="Unresolved Mention"/>
    <w:basedOn w:val="DefaultParagraphFont"/>
    <w:uiPriority w:val="99"/>
    <w:semiHidden/>
    <w:unhideWhenUsed/>
    <w:rsid w:val="00566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908183">
      <w:bodyDiv w:val="1"/>
      <w:marLeft w:val="0"/>
      <w:marRight w:val="0"/>
      <w:marTop w:val="0"/>
      <w:marBottom w:val="0"/>
      <w:divBdr>
        <w:top w:val="none" w:sz="0" w:space="0" w:color="auto"/>
        <w:left w:val="none" w:sz="0" w:space="0" w:color="auto"/>
        <w:bottom w:val="none" w:sz="0" w:space="0" w:color="auto"/>
        <w:right w:val="none" w:sz="0" w:space="0" w:color="auto"/>
      </w:divBdr>
      <w:divsChild>
        <w:div w:id="1911959542">
          <w:marLeft w:val="0"/>
          <w:marRight w:val="0"/>
          <w:marTop w:val="0"/>
          <w:marBottom w:val="0"/>
          <w:divBdr>
            <w:top w:val="none" w:sz="0" w:space="0" w:color="auto"/>
            <w:left w:val="none" w:sz="0" w:space="0" w:color="auto"/>
            <w:bottom w:val="none" w:sz="0" w:space="0" w:color="auto"/>
            <w:right w:val="none" w:sz="0" w:space="0" w:color="auto"/>
          </w:divBdr>
          <w:divsChild>
            <w:div w:id="450319926">
              <w:marLeft w:val="0"/>
              <w:marRight w:val="0"/>
              <w:marTop w:val="0"/>
              <w:marBottom w:val="0"/>
              <w:divBdr>
                <w:top w:val="none" w:sz="0" w:space="0" w:color="auto"/>
                <w:left w:val="none" w:sz="0" w:space="0" w:color="auto"/>
                <w:bottom w:val="none" w:sz="0" w:space="0" w:color="auto"/>
                <w:right w:val="none" w:sz="0" w:space="0" w:color="auto"/>
              </w:divBdr>
              <w:divsChild>
                <w:div w:id="1663007059">
                  <w:marLeft w:val="0"/>
                  <w:marRight w:val="0"/>
                  <w:marTop w:val="0"/>
                  <w:marBottom w:val="0"/>
                  <w:divBdr>
                    <w:top w:val="none" w:sz="0" w:space="0" w:color="auto"/>
                    <w:left w:val="none" w:sz="0" w:space="0" w:color="auto"/>
                    <w:bottom w:val="none" w:sz="0" w:space="0" w:color="auto"/>
                    <w:right w:val="none" w:sz="0" w:space="0" w:color="auto"/>
                  </w:divBdr>
                  <w:divsChild>
                    <w:div w:id="1520894859">
                      <w:marLeft w:val="0"/>
                      <w:marRight w:val="0"/>
                      <w:marTop w:val="0"/>
                      <w:marBottom w:val="0"/>
                      <w:divBdr>
                        <w:top w:val="none" w:sz="0" w:space="0" w:color="auto"/>
                        <w:left w:val="none" w:sz="0" w:space="0" w:color="auto"/>
                        <w:bottom w:val="none" w:sz="0" w:space="0" w:color="auto"/>
                        <w:right w:val="none" w:sz="0" w:space="0" w:color="auto"/>
                      </w:divBdr>
                      <w:divsChild>
                        <w:div w:id="1492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978561">
      <w:bodyDiv w:val="1"/>
      <w:marLeft w:val="0"/>
      <w:marRight w:val="0"/>
      <w:marTop w:val="0"/>
      <w:marBottom w:val="0"/>
      <w:divBdr>
        <w:top w:val="none" w:sz="0" w:space="0" w:color="auto"/>
        <w:left w:val="none" w:sz="0" w:space="0" w:color="auto"/>
        <w:bottom w:val="none" w:sz="0" w:space="0" w:color="auto"/>
        <w:right w:val="none" w:sz="0" w:space="0" w:color="auto"/>
      </w:divBdr>
      <w:divsChild>
        <w:div w:id="588464754">
          <w:marLeft w:val="0"/>
          <w:marRight w:val="0"/>
          <w:marTop w:val="0"/>
          <w:marBottom w:val="0"/>
          <w:divBdr>
            <w:top w:val="none" w:sz="0" w:space="0" w:color="auto"/>
            <w:left w:val="none" w:sz="0" w:space="0" w:color="auto"/>
            <w:bottom w:val="none" w:sz="0" w:space="0" w:color="auto"/>
            <w:right w:val="none" w:sz="0" w:space="0" w:color="auto"/>
          </w:divBdr>
          <w:divsChild>
            <w:div w:id="1113816981">
              <w:marLeft w:val="0"/>
              <w:marRight w:val="0"/>
              <w:marTop w:val="0"/>
              <w:marBottom w:val="0"/>
              <w:divBdr>
                <w:top w:val="none" w:sz="0" w:space="0" w:color="auto"/>
                <w:left w:val="none" w:sz="0" w:space="0" w:color="auto"/>
                <w:bottom w:val="none" w:sz="0" w:space="0" w:color="auto"/>
                <w:right w:val="none" w:sz="0" w:space="0" w:color="auto"/>
              </w:divBdr>
              <w:divsChild>
                <w:div w:id="1052850128">
                  <w:marLeft w:val="0"/>
                  <w:marRight w:val="0"/>
                  <w:marTop w:val="0"/>
                  <w:marBottom w:val="0"/>
                  <w:divBdr>
                    <w:top w:val="none" w:sz="0" w:space="0" w:color="auto"/>
                    <w:left w:val="none" w:sz="0" w:space="0" w:color="auto"/>
                    <w:bottom w:val="none" w:sz="0" w:space="0" w:color="auto"/>
                    <w:right w:val="none" w:sz="0" w:space="0" w:color="auto"/>
                  </w:divBdr>
                  <w:divsChild>
                    <w:div w:id="1493254220">
                      <w:marLeft w:val="0"/>
                      <w:marRight w:val="0"/>
                      <w:marTop w:val="0"/>
                      <w:marBottom w:val="0"/>
                      <w:divBdr>
                        <w:top w:val="none" w:sz="0" w:space="0" w:color="auto"/>
                        <w:left w:val="none" w:sz="0" w:space="0" w:color="auto"/>
                        <w:bottom w:val="none" w:sz="0" w:space="0" w:color="auto"/>
                        <w:right w:val="none" w:sz="0" w:space="0" w:color="auto"/>
                      </w:divBdr>
                      <w:divsChild>
                        <w:div w:id="1985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951859">
      <w:bodyDiv w:val="1"/>
      <w:marLeft w:val="0"/>
      <w:marRight w:val="0"/>
      <w:marTop w:val="0"/>
      <w:marBottom w:val="0"/>
      <w:divBdr>
        <w:top w:val="none" w:sz="0" w:space="0" w:color="auto"/>
        <w:left w:val="none" w:sz="0" w:space="0" w:color="auto"/>
        <w:bottom w:val="none" w:sz="0" w:space="0" w:color="auto"/>
        <w:right w:val="none" w:sz="0" w:space="0" w:color="auto"/>
      </w:divBdr>
      <w:divsChild>
        <w:div w:id="1974169940">
          <w:marLeft w:val="0"/>
          <w:marRight w:val="0"/>
          <w:marTop w:val="0"/>
          <w:marBottom w:val="0"/>
          <w:divBdr>
            <w:top w:val="none" w:sz="0" w:space="0" w:color="auto"/>
            <w:left w:val="none" w:sz="0" w:space="0" w:color="auto"/>
            <w:bottom w:val="none" w:sz="0" w:space="0" w:color="auto"/>
            <w:right w:val="none" w:sz="0" w:space="0" w:color="auto"/>
          </w:divBdr>
          <w:divsChild>
            <w:div w:id="1542204142">
              <w:marLeft w:val="0"/>
              <w:marRight w:val="0"/>
              <w:marTop w:val="0"/>
              <w:marBottom w:val="0"/>
              <w:divBdr>
                <w:top w:val="none" w:sz="0" w:space="0" w:color="auto"/>
                <w:left w:val="none" w:sz="0" w:space="0" w:color="auto"/>
                <w:bottom w:val="none" w:sz="0" w:space="0" w:color="auto"/>
                <w:right w:val="none" w:sz="0" w:space="0" w:color="auto"/>
              </w:divBdr>
              <w:divsChild>
                <w:div w:id="1730768109">
                  <w:marLeft w:val="0"/>
                  <w:marRight w:val="0"/>
                  <w:marTop w:val="0"/>
                  <w:marBottom w:val="0"/>
                  <w:divBdr>
                    <w:top w:val="none" w:sz="0" w:space="0" w:color="auto"/>
                    <w:left w:val="none" w:sz="0" w:space="0" w:color="auto"/>
                    <w:bottom w:val="none" w:sz="0" w:space="0" w:color="auto"/>
                    <w:right w:val="none" w:sz="0" w:space="0" w:color="auto"/>
                  </w:divBdr>
                  <w:divsChild>
                    <w:div w:id="379404228">
                      <w:marLeft w:val="0"/>
                      <w:marRight w:val="0"/>
                      <w:marTop w:val="0"/>
                      <w:marBottom w:val="0"/>
                      <w:divBdr>
                        <w:top w:val="none" w:sz="0" w:space="0" w:color="auto"/>
                        <w:left w:val="none" w:sz="0" w:space="0" w:color="auto"/>
                        <w:bottom w:val="none" w:sz="0" w:space="0" w:color="auto"/>
                        <w:right w:val="none" w:sz="0" w:space="0" w:color="auto"/>
                      </w:divBdr>
                      <w:divsChild>
                        <w:div w:id="7412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497042">
      <w:bodyDiv w:val="1"/>
      <w:marLeft w:val="0"/>
      <w:marRight w:val="0"/>
      <w:marTop w:val="0"/>
      <w:marBottom w:val="0"/>
      <w:divBdr>
        <w:top w:val="none" w:sz="0" w:space="0" w:color="auto"/>
        <w:left w:val="none" w:sz="0" w:space="0" w:color="auto"/>
        <w:bottom w:val="none" w:sz="0" w:space="0" w:color="auto"/>
        <w:right w:val="none" w:sz="0" w:space="0" w:color="auto"/>
      </w:divBdr>
      <w:divsChild>
        <w:div w:id="866600109">
          <w:marLeft w:val="0"/>
          <w:marRight w:val="0"/>
          <w:marTop w:val="0"/>
          <w:marBottom w:val="0"/>
          <w:divBdr>
            <w:top w:val="none" w:sz="0" w:space="0" w:color="auto"/>
            <w:left w:val="none" w:sz="0" w:space="0" w:color="auto"/>
            <w:bottom w:val="none" w:sz="0" w:space="0" w:color="auto"/>
            <w:right w:val="none" w:sz="0" w:space="0" w:color="auto"/>
          </w:divBdr>
          <w:divsChild>
            <w:div w:id="1424497897">
              <w:marLeft w:val="0"/>
              <w:marRight w:val="0"/>
              <w:marTop w:val="0"/>
              <w:marBottom w:val="0"/>
              <w:divBdr>
                <w:top w:val="none" w:sz="0" w:space="0" w:color="auto"/>
                <w:left w:val="none" w:sz="0" w:space="0" w:color="auto"/>
                <w:bottom w:val="none" w:sz="0" w:space="0" w:color="auto"/>
                <w:right w:val="none" w:sz="0" w:space="0" w:color="auto"/>
              </w:divBdr>
              <w:divsChild>
                <w:div w:id="367994478">
                  <w:marLeft w:val="0"/>
                  <w:marRight w:val="0"/>
                  <w:marTop w:val="0"/>
                  <w:marBottom w:val="0"/>
                  <w:divBdr>
                    <w:top w:val="none" w:sz="0" w:space="0" w:color="auto"/>
                    <w:left w:val="none" w:sz="0" w:space="0" w:color="auto"/>
                    <w:bottom w:val="none" w:sz="0" w:space="0" w:color="auto"/>
                    <w:right w:val="none" w:sz="0" w:space="0" w:color="auto"/>
                  </w:divBdr>
                  <w:divsChild>
                    <w:div w:id="12339382">
                      <w:marLeft w:val="0"/>
                      <w:marRight w:val="0"/>
                      <w:marTop w:val="0"/>
                      <w:marBottom w:val="0"/>
                      <w:divBdr>
                        <w:top w:val="none" w:sz="0" w:space="0" w:color="auto"/>
                        <w:left w:val="none" w:sz="0" w:space="0" w:color="auto"/>
                        <w:bottom w:val="none" w:sz="0" w:space="0" w:color="auto"/>
                        <w:right w:val="none" w:sz="0" w:space="0" w:color="auto"/>
                      </w:divBdr>
                      <w:divsChild>
                        <w:div w:id="19075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272310">
      <w:bodyDiv w:val="1"/>
      <w:marLeft w:val="0"/>
      <w:marRight w:val="0"/>
      <w:marTop w:val="0"/>
      <w:marBottom w:val="0"/>
      <w:divBdr>
        <w:top w:val="none" w:sz="0" w:space="0" w:color="auto"/>
        <w:left w:val="none" w:sz="0" w:space="0" w:color="auto"/>
        <w:bottom w:val="none" w:sz="0" w:space="0" w:color="auto"/>
        <w:right w:val="none" w:sz="0" w:space="0" w:color="auto"/>
      </w:divBdr>
      <w:divsChild>
        <w:div w:id="1794902535">
          <w:marLeft w:val="0"/>
          <w:marRight w:val="0"/>
          <w:marTop w:val="0"/>
          <w:marBottom w:val="0"/>
          <w:divBdr>
            <w:top w:val="none" w:sz="0" w:space="0" w:color="auto"/>
            <w:left w:val="none" w:sz="0" w:space="0" w:color="auto"/>
            <w:bottom w:val="none" w:sz="0" w:space="0" w:color="auto"/>
            <w:right w:val="none" w:sz="0" w:space="0" w:color="auto"/>
          </w:divBdr>
          <w:divsChild>
            <w:div w:id="1763260456">
              <w:marLeft w:val="0"/>
              <w:marRight w:val="0"/>
              <w:marTop w:val="0"/>
              <w:marBottom w:val="0"/>
              <w:divBdr>
                <w:top w:val="none" w:sz="0" w:space="0" w:color="auto"/>
                <w:left w:val="none" w:sz="0" w:space="0" w:color="auto"/>
                <w:bottom w:val="none" w:sz="0" w:space="0" w:color="auto"/>
                <w:right w:val="none" w:sz="0" w:space="0" w:color="auto"/>
              </w:divBdr>
              <w:divsChild>
                <w:div w:id="1111166963">
                  <w:marLeft w:val="0"/>
                  <w:marRight w:val="0"/>
                  <w:marTop w:val="0"/>
                  <w:marBottom w:val="0"/>
                  <w:divBdr>
                    <w:top w:val="none" w:sz="0" w:space="0" w:color="auto"/>
                    <w:left w:val="none" w:sz="0" w:space="0" w:color="auto"/>
                    <w:bottom w:val="none" w:sz="0" w:space="0" w:color="auto"/>
                    <w:right w:val="none" w:sz="0" w:space="0" w:color="auto"/>
                  </w:divBdr>
                  <w:divsChild>
                    <w:div w:id="1559852555">
                      <w:marLeft w:val="0"/>
                      <w:marRight w:val="0"/>
                      <w:marTop w:val="0"/>
                      <w:marBottom w:val="0"/>
                      <w:divBdr>
                        <w:top w:val="none" w:sz="0" w:space="0" w:color="auto"/>
                        <w:left w:val="none" w:sz="0" w:space="0" w:color="auto"/>
                        <w:bottom w:val="none" w:sz="0" w:space="0" w:color="auto"/>
                        <w:right w:val="none" w:sz="0" w:space="0" w:color="auto"/>
                      </w:divBdr>
                      <w:divsChild>
                        <w:div w:id="764837229">
                          <w:marLeft w:val="0"/>
                          <w:marRight w:val="0"/>
                          <w:marTop w:val="0"/>
                          <w:marBottom w:val="0"/>
                          <w:divBdr>
                            <w:top w:val="none" w:sz="0" w:space="0" w:color="auto"/>
                            <w:left w:val="none" w:sz="0" w:space="0" w:color="auto"/>
                            <w:bottom w:val="none" w:sz="0" w:space="0" w:color="auto"/>
                            <w:right w:val="none" w:sz="0" w:space="0" w:color="auto"/>
                          </w:divBdr>
                        </w:div>
                        <w:div w:id="9264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824421">
      <w:bodyDiv w:val="1"/>
      <w:marLeft w:val="0"/>
      <w:marRight w:val="0"/>
      <w:marTop w:val="0"/>
      <w:marBottom w:val="0"/>
      <w:divBdr>
        <w:top w:val="none" w:sz="0" w:space="0" w:color="auto"/>
        <w:left w:val="none" w:sz="0" w:space="0" w:color="auto"/>
        <w:bottom w:val="none" w:sz="0" w:space="0" w:color="auto"/>
        <w:right w:val="none" w:sz="0" w:space="0" w:color="auto"/>
      </w:divBdr>
      <w:divsChild>
        <w:div w:id="279797932">
          <w:marLeft w:val="0"/>
          <w:marRight w:val="0"/>
          <w:marTop w:val="0"/>
          <w:marBottom w:val="0"/>
          <w:divBdr>
            <w:top w:val="none" w:sz="0" w:space="0" w:color="auto"/>
            <w:left w:val="none" w:sz="0" w:space="0" w:color="auto"/>
            <w:bottom w:val="none" w:sz="0" w:space="0" w:color="auto"/>
            <w:right w:val="none" w:sz="0" w:space="0" w:color="auto"/>
          </w:divBdr>
          <w:divsChild>
            <w:div w:id="2112578270">
              <w:marLeft w:val="0"/>
              <w:marRight w:val="0"/>
              <w:marTop w:val="0"/>
              <w:marBottom w:val="0"/>
              <w:divBdr>
                <w:top w:val="none" w:sz="0" w:space="0" w:color="auto"/>
                <w:left w:val="none" w:sz="0" w:space="0" w:color="auto"/>
                <w:bottom w:val="none" w:sz="0" w:space="0" w:color="auto"/>
                <w:right w:val="none" w:sz="0" w:space="0" w:color="auto"/>
              </w:divBdr>
              <w:divsChild>
                <w:div w:id="1499737344">
                  <w:marLeft w:val="0"/>
                  <w:marRight w:val="0"/>
                  <w:marTop w:val="0"/>
                  <w:marBottom w:val="0"/>
                  <w:divBdr>
                    <w:top w:val="none" w:sz="0" w:space="0" w:color="auto"/>
                    <w:left w:val="none" w:sz="0" w:space="0" w:color="auto"/>
                    <w:bottom w:val="none" w:sz="0" w:space="0" w:color="auto"/>
                    <w:right w:val="none" w:sz="0" w:space="0" w:color="auto"/>
                  </w:divBdr>
                  <w:divsChild>
                    <w:div w:id="1108043709">
                      <w:marLeft w:val="0"/>
                      <w:marRight w:val="0"/>
                      <w:marTop w:val="0"/>
                      <w:marBottom w:val="0"/>
                      <w:divBdr>
                        <w:top w:val="none" w:sz="0" w:space="0" w:color="auto"/>
                        <w:left w:val="none" w:sz="0" w:space="0" w:color="auto"/>
                        <w:bottom w:val="none" w:sz="0" w:space="0" w:color="auto"/>
                        <w:right w:val="none" w:sz="0" w:space="0" w:color="auto"/>
                      </w:divBdr>
                      <w:divsChild>
                        <w:div w:id="17732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cc@hscni.net" TargetMode="External"/><Relationship Id="rId3" Type="http://schemas.openxmlformats.org/officeDocument/2006/relationships/settings" Target="settings.xml"/><Relationship Id="rId7" Type="http://schemas.openxmlformats.org/officeDocument/2006/relationships/hyperlink" Target="mailto:Complaints.SPPG@hscn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Welcome to the Practice</vt:lpstr>
    </vt:vector>
  </TitlesOfParts>
  <Company>Glenwood Flooring. Ltd</Company>
  <LinksUpToDate>false</LinksUpToDate>
  <CharactersWithSpaces>6803</CharactersWithSpaces>
  <SharedDoc>false</SharedDoc>
  <HLinks>
    <vt:vector size="6" baseType="variant">
      <vt:variant>
        <vt:i4>3539028</vt:i4>
      </vt:variant>
      <vt:variant>
        <vt:i4>0</vt:i4>
      </vt:variant>
      <vt:variant>
        <vt:i4>0</vt:i4>
      </vt:variant>
      <vt:variant>
        <vt:i4>5</vt:i4>
      </vt:variant>
      <vt:variant>
        <vt:lpwstr>mailto:info.pcc@hscni.net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Practice</dc:title>
  <dc:creator>The Eastern Multifund</dc:creator>
  <cp:lastModifiedBy>June Murray (Z00191)</cp:lastModifiedBy>
  <cp:revision>2</cp:revision>
  <cp:lastPrinted>2025-12-08T15:08:00Z</cp:lastPrinted>
  <dcterms:created xsi:type="dcterms:W3CDTF">2026-01-30T09:20:00Z</dcterms:created>
  <dcterms:modified xsi:type="dcterms:W3CDTF">2026-01-30T09:20:00Z</dcterms:modified>
</cp:coreProperties>
</file>